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693B1" w14:textId="5DC57F1E" w:rsidR="00ED12E7" w:rsidRDefault="00ED12E7" w:rsidP="00ED12E7">
      <w:pPr>
        <w:pStyle w:val="Header"/>
        <w:tabs>
          <w:tab w:val="left" w:pos="7920"/>
        </w:tabs>
        <w:contextualSpacing/>
        <w:rPr>
          <w:rFonts w:cs="Calibri"/>
          <w:bCs/>
          <w:color w:val="4472C4" w:themeColor="accent1"/>
          <w:sz w:val="28"/>
          <w:szCs w:val="28"/>
          <w:lang w:val="en-IE"/>
        </w:rPr>
      </w:pPr>
    </w:p>
    <w:p w14:paraId="6C6E2ECF" w14:textId="2404E0C5" w:rsidR="00ED12E7" w:rsidRDefault="00ED12E7" w:rsidP="00ED12E7">
      <w:pPr>
        <w:pStyle w:val="Header"/>
        <w:tabs>
          <w:tab w:val="left" w:pos="7920"/>
        </w:tabs>
        <w:contextualSpacing/>
        <w:rPr>
          <w:rFonts w:cs="Calibri"/>
          <w:bCs/>
          <w:color w:val="4472C4" w:themeColor="accent1"/>
          <w:sz w:val="28"/>
          <w:szCs w:val="28"/>
          <w:lang w:val="en-IE"/>
        </w:rPr>
      </w:pPr>
      <w:r>
        <w:rPr>
          <w:noProof/>
          <w:lang w:val="en-GB" w:eastAsia="en-GB"/>
        </w:rPr>
        <w:drawing>
          <wp:inline distT="0" distB="0" distL="0" distR="0" wp14:anchorId="6A2F984A" wp14:editId="3EF24DF6">
            <wp:extent cx="1337733" cy="1608667"/>
            <wp:effectExtent l="0" t="0" r="0" b="4445"/>
            <wp:docPr id="9"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8553" cy="1621679"/>
                    </a:xfrm>
                    <a:prstGeom prst="rect">
                      <a:avLst/>
                    </a:prstGeom>
                    <a:noFill/>
                    <a:ln>
                      <a:noFill/>
                    </a:ln>
                  </pic:spPr>
                </pic:pic>
              </a:graphicData>
            </a:graphic>
          </wp:inline>
        </w:drawing>
      </w:r>
    </w:p>
    <w:p w14:paraId="4E619AD3" w14:textId="3B8EE7CA" w:rsidR="00ED12E7" w:rsidRDefault="00ED12E7" w:rsidP="00ED12E7">
      <w:pPr>
        <w:pStyle w:val="Header"/>
        <w:tabs>
          <w:tab w:val="left" w:pos="7920"/>
        </w:tabs>
        <w:contextualSpacing/>
        <w:rPr>
          <w:rFonts w:cs="Calibri"/>
          <w:bCs/>
          <w:color w:val="4472C4" w:themeColor="accent1"/>
          <w:sz w:val="28"/>
          <w:szCs w:val="28"/>
          <w:lang w:val="en-IE"/>
        </w:rPr>
      </w:pPr>
    </w:p>
    <w:p w14:paraId="2B50BF9A" w14:textId="6212E17F" w:rsidR="00ED12E7" w:rsidRDefault="00ED12E7" w:rsidP="00ED12E7">
      <w:pPr>
        <w:pStyle w:val="Header"/>
        <w:tabs>
          <w:tab w:val="left" w:pos="7920"/>
        </w:tabs>
        <w:contextualSpacing/>
        <w:rPr>
          <w:rFonts w:cs="Calibri"/>
          <w:bCs/>
          <w:color w:val="4472C4" w:themeColor="accent1"/>
          <w:sz w:val="28"/>
          <w:szCs w:val="28"/>
          <w:lang w:val="en-IE"/>
        </w:rPr>
      </w:pPr>
    </w:p>
    <w:p w14:paraId="6A175FFC" w14:textId="1DCA4627" w:rsidR="00ED12E7" w:rsidRDefault="00ED12E7" w:rsidP="00ED12E7">
      <w:pPr>
        <w:pStyle w:val="Header"/>
        <w:tabs>
          <w:tab w:val="left" w:pos="7920"/>
        </w:tabs>
        <w:contextualSpacing/>
        <w:rPr>
          <w:rFonts w:cs="Calibri"/>
          <w:bCs/>
          <w:color w:val="4472C4" w:themeColor="accent1"/>
          <w:sz w:val="28"/>
          <w:szCs w:val="28"/>
          <w:lang w:val="en-IE"/>
        </w:rPr>
      </w:pPr>
    </w:p>
    <w:p w14:paraId="73F20674" w14:textId="77777777" w:rsidR="00ED12E7" w:rsidRDefault="00ED12E7" w:rsidP="00ED12E7">
      <w:pPr>
        <w:pStyle w:val="Header"/>
        <w:tabs>
          <w:tab w:val="left" w:pos="7920"/>
        </w:tabs>
        <w:contextualSpacing/>
        <w:rPr>
          <w:rFonts w:cs="Calibri"/>
          <w:bCs/>
          <w:color w:val="4472C4" w:themeColor="accent1"/>
          <w:sz w:val="28"/>
          <w:szCs w:val="28"/>
          <w:lang w:val="en-IE"/>
        </w:rPr>
      </w:pPr>
    </w:p>
    <w:p w14:paraId="59865EBB" w14:textId="77777777" w:rsidR="00ED12E7" w:rsidRDefault="00ED12E7" w:rsidP="00ED12E7">
      <w:pPr>
        <w:pStyle w:val="Header"/>
        <w:tabs>
          <w:tab w:val="left" w:pos="7920"/>
        </w:tabs>
        <w:contextualSpacing/>
        <w:rPr>
          <w:rFonts w:cs="Calibri"/>
          <w:b/>
          <w:bCs/>
          <w:color w:val="4472C4" w:themeColor="accent1"/>
          <w:sz w:val="80"/>
          <w:szCs w:val="80"/>
          <w:lang w:val="en-IE"/>
        </w:rPr>
      </w:pPr>
    </w:p>
    <w:p w14:paraId="5DC53422" w14:textId="5245C43E" w:rsidR="00ED12E7" w:rsidRPr="00ED12E7" w:rsidRDefault="00D947F0" w:rsidP="00ED12E7">
      <w:pPr>
        <w:pStyle w:val="Header"/>
        <w:tabs>
          <w:tab w:val="left" w:pos="7920"/>
        </w:tabs>
        <w:contextualSpacing/>
        <w:rPr>
          <w:rFonts w:cs="Calibri"/>
          <w:b/>
          <w:bCs/>
          <w:color w:val="4472C4" w:themeColor="accent1"/>
          <w:sz w:val="80"/>
          <w:szCs w:val="80"/>
          <w:lang w:val="en-IE"/>
        </w:rPr>
      </w:pPr>
      <w:r w:rsidRPr="00ED12E7">
        <w:rPr>
          <w:rFonts w:cs="Calibri"/>
          <w:b/>
          <w:bCs/>
          <w:color w:val="4472C4" w:themeColor="accent1"/>
          <w:sz w:val="80"/>
          <w:szCs w:val="80"/>
          <w:lang w:val="en-IE"/>
        </w:rPr>
        <w:t>Workplan 2020-2025</w:t>
      </w:r>
    </w:p>
    <w:p w14:paraId="2CF666D9" w14:textId="3EDEF8BE" w:rsidR="00ED12E7" w:rsidRPr="00ED12E7" w:rsidRDefault="00D947F0" w:rsidP="00ED12E7">
      <w:pPr>
        <w:pStyle w:val="Header"/>
        <w:tabs>
          <w:tab w:val="left" w:pos="7920"/>
        </w:tabs>
        <w:contextualSpacing/>
        <w:rPr>
          <w:rFonts w:cs="Calibri"/>
          <w:bCs/>
          <w:color w:val="4472C4" w:themeColor="accent1"/>
          <w:sz w:val="40"/>
          <w:szCs w:val="40"/>
          <w:lang w:val="en-IE"/>
        </w:rPr>
      </w:pPr>
      <w:r w:rsidRPr="00ED12E7">
        <w:rPr>
          <w:rFonts w:cs="Calibri"/>
          <w:color w:val="4472C4" w:themeColor="accent1"/>
          <w:sz w:val="40"/>
          <w:szCs w:val="40"/>
          <w:lang w:val="en-IE"/>
        </w:rPr>
        <w:t xml:space="preserve">An Investment in </w:t>
      </w:r>
      <w:r w:rsidRPr="00ED12E7">
        <w:rPr>
          <w:rFonts w:cs="Calibri"/>
          <w:bCs/>
          <w:color w:val="4472C4" w:themeColor="accent1"/>
          <w:sz w:val="40"/>
          <w:szCs w:val="40"/>
          <w:lang w:val="en-IE"/>
        </w:rPr>
        <w:t xml:space="preserve">Economy of Wellbeing: </w:t>
      </w:r>
    </w:p>
    <w:p w14:paraId="0176926D" w14:textId="7412E3A2" w:rsidR="00D947F0" w:rsidRDefault="00D947F0" w:rsidP="00ED12E7">
      <w:pPr>
        <w:pStyle w:val="Header"/>
        <w:tabs>
          <w:tab w:val="left" w:pos="7920"/>
        </w:tabs>
        <w:contextualSpacing/>
        <w:rPr>
          <w:rFonts w:cs="Calibri"/>
          <w:bCs/>
          <w:color w:val="4472C4" w:themeColor="accent1"/>
          <w:sz w:val="40"/>
          <w:szCs w:val="40"/>
          <w:lang w:val="en-IE"/>
        </w:rPr>
      </w:pPr>
      <w:r w:rsidRPr="00ED12E7">
        <w:rPr>
          <w:rFonts w:cs="Calibri"/>
          <w:bCs/>
          <w:color w:val="4472C4" w:themeColor="accent1"/>
          <w:sz w:val="40"/>
          <w:szCs w:val="40"/>
          <w:lang w:val="en-IE"/>
        </w:rPr>
        <w:t>Healthy Women, Healthy Europe</w:t>
      </w:r>
    </w:p>
    <w:p w14:paraId="13B3BF7B" w14:textId="71C58E73" w:rsidR="00ED12E7" w:rsidRDefault="00ED12E7" w:rsidP="00ED12E7">
      <w:pPr>
        <w:pStyle w:val="Header"/>
        <w:tabs>
          <w:tab w:val="left" w:pos="7920"/>
        </w:tabs>
        <w:contextualSpacing/>
        <w:rPr>
          <w:rFonts w:cs="Calibri"/>
          <w:bCs/>
          <w:color w:val="4472C4" w:themeColor="accent1"/>
          <w:sz w:val="40"/>
          <w:szCs w:val="40"/>
          <w:lang w:val="en-IE"/>
        </w:rPr>
      </w:pPr>
    </w:p>
    <w:p w14:paraId="42F6B788" w14:textId="77777777" w:rsidR="00ED12E7" w:rsidRDefault="00ED12E7" w:rsidP="00ED12E7">
      <w:pPr>
        <w:pStyle w:val="Header"/>
        <w:tabs>
          <w:tab w:val="left" w:pos="7920"/>
        </w:tabs>
        <w:contextualSpacing/>
        <w:rPr>
          <w:rFonts w:cs="Calibri"/>
          <w:bCs/>
          <w:color w:val="4472C4" w:themeColor="accent1"/>
          <w:sz w:val="40"/>
          <w:szCs w:val="40"/>
          <w:lang w:val="en-IE"/>
        </w:rPr>
      </w:pPr>
    </w:p>
    <w:p w14:paraId="65A02171" w14:textId="35C38C78" w:rsidR="00ED12E7" w:rsidRDefault="00ED12E7" w:rsidP="00ED12E7">
      <w:pPr>
        <w:pStyle w:val="Header"/>
        <w:tabs>
          <w:tab w:val="left" w:pos="7920"/>
        </w:tabs>
        <w:contextualSpacing/>
        <w:rPr>
          <w:rFonts w:cs="Calibri"/>
          <w:bCs/>
          <w:color w:val="4472C4" w:themeColor="accent1"/>
          <w:sz w:val="40"/>
          <w:szCs w:val="40"/>
          <w:lang w:val="en-IE"/>
        </w:rPr>
      </w:pPr>
      <w:r>
        <w:rPr>
          <w:rFonts w:cs="Calibri"/>
          <w:noProof/>
          <w:color w:val="4472C4" w:themeColor="accent1"/>
          <w:sz w:val="40"/>
          <w:szCs w:val="40"/>
          <w:lang w:val="en-GB" w:eastAsia="en-GB"/>
        </w:rPr>
        <mc:AlternateContent>
          <mc:Choice Requires="wps">
            <w:drawing>
              <wp:anchor distT="0" distB="0" distL="114300" distR="114300" simplePos="0" relativeHeight="251663360" behindDoc="1" locked="0" layoutInCell="1" allowOverlap="1" wp14:anchorId="26F646B6" wp14:editId="1F3EA9B6">
                <wp:simplePos x="0" y="0"/>
                <wp:positionH relativeFrom="column">
                  <wp:posOffset>-960755</wp:posOffset>
                </wp:positionH>
                <wp:positionV relativeFrom="paragraph">
                  <wp:posOffset>369850</wp:posOffset>
                </wp:positionV>
                <wp:extent cx="13746319" cy="4277533"/>
                <wp:effectExtent l="0" t="0" r="0" b="2540"/>
                <wp:wrapNone/>
                <wp:docPr id="10" name="Parallelogram 10"/>
                <wp:cNvGraphicFramePr/>
                <a:graphic xmlns:a="http://schemas.openxmlformats.org/drawingml/2006/main">
                  <a:graphicData uri="http://schemas.microsoft.com/office/word/2010/wordprocessingShape">
                    <wps:wsp>
                      <wps:cNvSpPr/>
                      <wps:spPr>
                        <a:xfrm>
                          <a:off x="0" y="0"/>
                          <a:ext cx="13746319" cy="4277533"/>
                        </a:xfrm>
                        <a:prstGeom prst="parallelogram">
                          <a:avLst>
                            <a:gd name="adj" fmla="val 109833"/>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4BCA2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0" o:spid="_x0000_s1026" type="#_x0000_t7" style="position:absolute;margin-left:-75.65pt;margin-top:29.1pt;width:1082.4pt;height:336.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" adj="7382" fillcolor="#4472c4 [3204]" stroked="f" strokeweight="1pt"/>
            </w:pict>
          </mc:Fallback>
        </mc:AlternateContent>
      </w:r>
    </w:p>
    <w:p w14:paraId="05261237" w14:textId="3F976617" w:rsidR="00ED12E7" w:rsidRDefault="00ED12E7" w:rsidP="00ED12E7">
      <w:pPr>
        <w:pStyle w:val="Header"/>
        <w:tabs>
          <w:tab w:val="left" w:pos="7920"/>
        </w:tabs>
        <w:contextualSpacing/>
        <w:rPr>
          <w:rFonts w:cs="Calibri"/>
          <w:bCs/>
          <w:color w:val="4472C4" w:themeColor="accent1"/>
          <w:sz w:val="40"/>
          <w:szCs w:val="40"/>
          <w:lang w:val="en-IE"/>
        </w:rPr>
      </w:pPr>
    </w:p>
    <w:p w14:paraId="238853D7" w14:textId="5FB08366" w:rsidR="00ED12E7" w:rsidRDefault="00ED12E7" w:rsidP="00ED12E7">
      <w:pPr>
        <w:pStyle w:val="Header"/>
        <w:tabs>
          <w:tab w:val="left" w:pos="7920"/>
        </w:tabs>
        <w:contextualSpacing/>
        <w:rPr>
          <w:rFonts w:cs="Calibri"/>
          <w:bCs/>
          <w:color w:val="4472C4" w:themeColor="accent1"/>
          <w:sz w:val="40"/>
          <w:szCs w:val="40"/>
          <w:lang w:val="en-IE"/>
        </w:rPr>
      </w:pPr>
    </w:p>
    <w:p w14:paraId="1F2ABE58" w14:textId="69D49AB8" w:rsidR="00ED12E7" w:rsidRDefault="00ED12E7" w:rsidP="00ED12E7">
      <w:pPr>
        <w:pStyle w:val="Header"/>
        <w:tabs>
          <w:tab w:val="left" w:pos="7920"/>
        </w:tabs>
        <w:contextualSpacing/>
        <w:rPr>
          <w:rFonts w:cs="Calibri"/>
          <w:bCs/>
          <w:color w:val="4472C4" w:themeColor="accent1"/>
          <w:sz w:val="40"/>
          <w:szCs w:val="40"/>
          <w:lang w:val="en-IE"/>
        </w:rPr>
      </w:pPr>
    </w:p>
    <w:p w14:paraId="16D84BE3" w14:textId="4FF6E140" w:rsidR="00ED12E7" w:rsidRDefault="00ED12E7" w:rsidP="00ED12E7">
      <w:pPr>
        <w:pStyle w:val="Header"/>
        <w:tabs>
          <w:tab w:val="left" w:pos="7920"/>
        </w:tabs>
        <w:contextualSpacing/>
        <w:rPr>
          <w:rFonts w:cs="Calibri"/>
          <w:bCs/>
          <w:color w:val="4472C4" w:themeColor="accent1"/>
          <w:sz w:val="40"/>
          <w:szCs w:val="40"/>
          <w:lang w:val="en-IE"/>
        </w:rPr>
      </w:pPr>
    </w:p>
    <w:p w14:paraId="7FE6DD50" w14:textId="56C53DA6" w:rsidR="00ED12E7" w:rsidRDefault="00ED12E7" w:rsidP="00ED12E7">
      <w:pPr>
        <w:pStyle w:val="Header"/>
        <w:tabs>
          <w:tab w:val="left" w:pos="7920"/>
        </w:tabs>
        <w:contextualSpacing/>
        <w:rPr>
          <w:rFonts w:cs="Calibri"/>
          <w:bCs/>
          <w:color w:val="4472C4" w:themeColor="accent1"/>
          <w:sz w:val="40"/>
          <w:szCs w:val="40"/>
          <w:lang w:val="en-IE"/>
        </w:rPr>
      </w:pPr>
    </w:p>
    <w:p w14:paraId="0B63015F" w14:textId="7038524E" w:rsidR="00ED12E7" w:rsidRDefault="00ED12E7" w:rsidP="00ED12E7">
      <w:pPr>
        <w:pStyle w:val="Header"/>
        <w:tabs>
          <w:tab w:val="left" w:pos="7920"/>
        </w:tabs>
        <w:contextualSpacing/>
        <w:rPr>
          <w:rFonts w:cs="Calibri"/>
          <w:bCs/>
          <w:color w:val="4472C4" w:themeColor="accent1"/>
          <w:sz w:val="40"/>
          <w:szCs w:val="40"/>
          <w:lang w:val="en-IE"/>
        </w:rPr>
      </w:pPr>
    </w:p>
    <w:p w14:paraId="3BBA6E67" w14:textId="2EB9639B" w:rsidR="00ED12E7" w:rsidRPr="00ED12E7" w:rsidRDefault="00ED12E7" w:rsidP="00ED12E7">
      <w:pPr>
        <w:pStyle w:val="Header"/>
        <w:tabs>
          <w:tab w:val="left" w:pos="7920"/>
        </w:tabs>
        <w:contextualSpacing/>
        <w:rPr>
          <w:rFonts w:cs="Calibri"/>
          <w:bCs/>
          <w:color w:val="FFFFFF" w:themeColor="background1"/>
          <w:sz w:val="40"/>
          <w:szCs w:val="40"/>
          <w:lang w:val="en-IE"/>
        </w:rPr>
      </w:pPr>
    </w:p>
    <w:p w14:paraId="2159D013" w14:textId="4B75BAAF" w:rsidR="00ED12E7" w:rsidRPr="00ED12E7" w:rsidRDefault="00ED12E7" w:rsidP="00ED12E7">
      <w:pPr>
        <w:pStyle w:val="Header"/>
        <w:tabs>
          <w:tab w:val="left" w:pos="7920"/>
        </w:tabs>
        <w:contextualSpacing/>
        <w:rPr>
          <w:rFonts w:cs="Calibri"/>
          <w:bCs/>
          <w:color w:val="4472C4" w:themeColor="accent1"/>
          <w:sz w:val="40"/>
          <w:szCs w:val="40"/>
          <w:lang w:val="en-IE"/>
        </w:rPr>
      </w:pPr>
    </w:p>
    <w:p w14:paraId="16AB28CE" w14:textId="7E87A483" w:rsidR="00ED12E7" w:rsidRDefault="00760A25">
      <w:pPr>
        <w:spacing w:after="160" w:line="259" w:lineRule="auto"/>
        <w:rPr>
          <w:rFonts w:ascii="Times New Roman" w:eastAsia="Times New Roman" w:hAnsi="Times New Roman" w:cs="Calibri"/>
          <w:b/>
          <w:color w:val="4472C4" w:themeColor="accent1"/>
          <w:sz w:val="26"/>
          <w:szCs w:val="26"/>
          <w:lang w:eastAsia="ar-SA"/>
        </w:rPr>
      </w:pPr>
      <w:r>
        <w:rPr>
          <w:rFonts w:cs="Calibri"/>
          <w:bCs/>
          <w:noProof/>
          <w:color w:val="4472C4" w:themeColor="accent1"/>
          <w:sz w:val="40"/>
          <w:szCs w:val="40"/>
          <w:lang w:val="en-GB" w:eastAsia="en-GB"/>
        </w:rPr>
        <mc:AlternateContent>
          <mc:Choice Requires="wps">
            <w:drawing>
              <wp:anchor distT="0" distB="0" distL="114300" distR="114300" simplePos="0" relativeHeight="251664384" behindDoc="0" locked="0" layoutInCell="1" allowOverlap="1" wp14:anchorId="4272F23D" wp14:editId="34B5D8F4">
                <wp:simplePos x="0" y="0"/>
                <wp:positionH relativeFrom="column">
                  <wp:posOffset>3238941</wp:posOffset>
                </wp:positionH>
                <wp:positionV relativeFrom="paragraph">
                  <wp:posOffset>601086</wp:posOffset>
                </wp:positionV>
                <wp:extent cx="2944678" cy="72842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944678" cy="728420"/>
                        </a:xfrm>
                        <a:prstGeom prst="rect">
                          <a:avLst/>
                        </a:prstGeom>
                        <a:noFill/>
                        <a:ln w="6350">
                          <a:noFill/>
                        </a:ln>
                      </wps:spPr>
                      <wps:txbx>
                        <w:txbxContent>
                          <w:p w14:paraId="72C284FF" w14:textId="77777777" w:rsidR="00760A25" w:rsidRPr="00760A25" w:rsidRDefault="00760A25" w:rsidP="00760A25">
                            <w:pPr>
                              <w:pStyle w:val="Footer"/>
                              <w:ind w:firstLine="360"/>
                              <w:contextualSpacing/>
                              <w:jc w:val="right"/>
                              <w:rPr>
                                <w:rFonts w:ascii="Calibri" w:hAnsi="Calibri" w:cs="Calibri"/>
                                <w:i/>
                                <w:color w:val="FFFFFF" w:themeColor="background1"/>
                                <w:sz w:val="20"/>
                                <w:szCs w:val="20"/>
                              </w:rPr>
                            </w:pPr>
                            <w:r w:rsidRPr="00760A25">
                              <w:rPr>
                                <w:rFonts w:ascii="Calibri" w:hAnsi="Calibri" w:cs="Calibri"/>
                                <w:b/>
                                <w:i/>
                                <w:color w:val="FFFFFF" w:themeColor="background1"/>
                                <w:sz w:val="20"/>
                                <w:szCs w:val="20"/>
                              </w:rPr>
                              <w:t>European Institute of Women’s Health, CLG</w:t>
                            </w:r>
                          </w:p>
                          <w:p w14:paraId="2B751E71" w14:textId="77777777" w:rsidR="00760A25" w:rsidRPr="00ED12E7" w:rsidRDefault="00760A25" w:rsidP="00760A25">
                            <w:pPr>
                              <w:pStyle w:val="Footer"/>
                              <w:contextualSpacing/>
                              <w:jc w:val="right"/>
                              <w:rPr>
                                <w:rFonts w:ascii="Calibri" w:hAnsi="Calibri" w:cs="Calibri"/>
                                <w:i/>
                                <w:color w:val="FFFFFF" w:themeColor="background1"/>
                                <w:sz w:val="16"/>
                                <w:szCs w:val="16"/>
                              </w:rPr>
                            </w:pPr>
                            <w:r w:rsidRPr="00ED12E7">
                              <w:rPr>
                                <w:rFonts w:ascii="Calibri" w:hAnsi="Calibri" w:cs="Calibri"/>
                                <w:i/>
                                <w:color w:val="FFFFFF" w:themeColor="background1"/>
                                <w:sz w:val="16"/>
                                <w:szCs w:val="16"/>
                              </w:rPr>
                              <w:t>Dublin, Ireland</w:t>
                            </w:r>
                          </w:p>
                          <w:p w14:paraId="471D9138" w14:textId="77777777" w:rsidR="00760A25" w:rsidRPr="00ED12E7" w:rsidRDefault="00760A25" w:rsidP="00760A25">
                            <w:pPr>
                              <w:pStyle w:val="Footer"/>
                              <w:contextualSpacing/>
                              <w:jc w:val="right"/>
                              <w:rPr>
                                <w:rFonts w:ascii="Calibri" w:hAnsi="Calibri" w:cs="Calibri"/>
                                <w:i/>
                                <w:color w:val="FFFFFF" w:themeColor="background1"/>
                                <w:sz w:val="16"/>
                                <w:szCs w:val="16"/>
                              </w:rPr>
                            </w:pPr>
                            <w:r w:rsidRPr="00ED12E7">
                              <w:rPr>
                                <w:rFonts w:ascii="Calibri" w:hAnsi="Calibri" w:cs="Calibri"/>
                                <w:i/>
                                <w:color w:val="FFFFFF" w:themeColor="background1"/>
                                <w:sz w:val="16"/>
                                <w:szCs w:val="16"/>
                              </w:rPr>
                              <w:t>Register Charity Number 20035167</w:t>
                            </w:r>
                          </w:p>
                          <w:p w14:paraId="5458E5B6" w14:textId="6B9A3EF8" w:rsidR="00760A25" w:rsidRDefault="00760A25" w:rsidP="00760A25">
                            <w:pPr>
                              <w:pStyle w:val="Footer"/>
                              <w:contextualSpacing/>
                              <w:jc w:val="right"/>
                              <w:rPr>
                                <w:rFonts w:ascii="Calibri" w:hAnsi="Calibri" w:cs="Calibri"/>
                                <w:i/>
                                <w:color w:val="FFFFFF" w:themeColor="background1"/>
                                <w:sz w:val="16"/>
                                <w:szCs w:val="16"/>
                              </w:rPr>
                            </w:pPr>
                            <w:r w:rsidRPr="00ED12E7">
                              <w:rPr>
                                <w:rFonts w:ascii="Calibri" w:hAnsi="Calibri" w:cs="Calibri"/>
                                <w:i/>
                                <w:color w:val="FFFFFF" w:themeColor="background1"/>
                                <w:sz w:val="16"/>
                                <w:szCs w:val="16"/>
                              </w:rPr>
                              <w:t>CHY Number 12184</w:t>
                            </w:r>
                          </w:p>
                          <w:p w14:paraId="176E9CAB" w14:textId="10D072E1" w:rsidR="00B375EE" w:rsidRPr="00ED12E7" w:rsidRDefault="00B375EE" w:rsidP="00760A25">
                            <w:pPr>
                              <w:pStyle w:val="Footer"/>
                              <w:contextualSpacing/>
                              <w:jc w:val="right"/>
                              <w:rPr>
                                <w:rFonts w:ascii="Calibri" w:hAnsi="Calibri" w:cs="Calibri"/>
                                <w:i/>
                                <w:color w:val="FFFFFF" w:themeColor="background1"/>
                                <w:sz w:val="16"/>
                                <w:szCs w:val="16"/>
                              </w:rPr>
                            </w:pPr>
                            <w:r>
                              <w:rPr>
                                <w:rFonts w:ascii="Calibri" w:hAnsi="Calibri" w:cs="Calibri"/>
                                <w:i/>
                                <w:color w:val="FFFFFF" w:themeColor="background1"/>
                                <w:sz w:val="16"/>
                                <w:szCs w:val="16"/>
                              </w:rPr>
                              <w:t>© 2020</w:t>
                            </w:r>
                          </w:p>
                          <w:p w14:paraId="4AE9E37D" w14:textId="77777777" w:rsidR="00760A25" w:rsidRDefault="00760A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72F23D" id="_x0000_t202" coordsize="21600,21600" o:spt="202" path="m,l,21600r21600,l21600,xe">
                <v:stroke joinstyle="miter"/>
                <v:path gradientshapeok="t" o:connecttype="rect"/>
              </v:shapetype>
              <v:shape id="Text Box 12" o:spid="_x0000_s1026" type="#_x0000_t202" style="position:absolute;margin-left:255.05pt;margin-top:47.35pt;width:231.85pt;height:5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" filled="f" stroked="f" strokeweight=".5pt">
                <v:textbox>
                  <w:txbxContent>
                    <w:p w14:paraId="72C284FF" w14:textId="77777777" w:rsidR="00760A25" w:rsidRPr="00760A25" w:rsidRDefault="00760A25" w:rsidP="00760A25">
                      <w:pPr>
                        <w:pStyle w:val="Footer"/>
                        <w:ind w:firstLine="360"/>
                        <w:contextualSpacing/>
                        <w:jc w:val="right"/>
                        <w:rPr>
                          <w:rFonts w:ascii="Calibri" w:hAnsi="Calibri" w:cs="Calibri"/>
                          <w:i/>
                          <w:color w:val="FFFFFF" w:themeColor="background1"/>
                          <w:sz w:val="20"/>
                          <w:szCs w:val="20"/>
                        </w:rPr>
                      </w:pPr>
                      <w:r w:rsidRPr="00760A25">
                        <w:rPr>
                          <w:rFonts w:ascii="Calibri" w:hAnsi="Calibri" w:cs="Calibri"/>
                          <w:b/>
                          <w:i/>
                          <w:color w:val="FFFFFF" w:themeColor="background1"/>
                          <w:sz w:val="20"/>
                          <w:szCs w:val="20"/>
                        </w:rPr>
                        <w:t>European Institute of Women’s Health, CLG</w:t>
                      </w:r>
                    </w:p>
                    <w:p w14:paraId="2B751E71" w14:textId="77777777" w:rsidR="00760A25" w:rsidRPr="00ED12E7" w:rsidRDefault="00760A25" w:rsidP="00760A25">
                      <w:pPr>
                        <w:pStyle w:val="Footer"/>
                        <w:contextualSpacing/>
                        <w:jc w:val="right"/>
                        <w:rPr>
                          <w:rFonts w:ascii="Calibri" w:hAnsi="Calibri" w:cs="Calibri"/>
                          <w:i/>
                          <w:color w:val="FFFFFF" w:themeColor="background1"/>
                          <w:sz w:val="16"/>
                          <w:szCs w:val="16"/>
                        </w:rPr>
                      </w:pPr>
                      <w:r w:rsidRPr="00ED12E7">
                        <w:rPr>
                          <w:rFonts w:ascii="Calibri" w:hAnsi="Calibri" w:cs="Calibri"/>
                          <w:i/>
                          <w:color w:val="FFFFFF" w:themeColor="background1"/>
                          <w:sz w:val="16"/>
                          <w:szCs w:val="16"/>
                        </w:rPr>
                        <w:t>Dublin, Ireland</w:t>
                      </w:r>
                    </w:p>
                    <w:p w14:paraId="471D9138" w14:textId="77777777" w:rsidR="00760A25" w:rsidRPr="00ED12E7" w:rsidRDefault="00760A25" w:rsidP="00760A25">
                      <w:pPr>
                        <w:pStyle w:val="Footer"/>
                        <w:contextualSpacing/>
                        <w:jc w:val="right"/>
                        <w:rPr>
                          <w:rFonts w:ascii="Calibri" w:hAnsi="Calibri" w:cs="Calibri"/>
                          <w:i/>
                          <w:color w:val="FFFFFF" w:themeColor="background1"/>
                          <w:sz w:val="16"/>
                          <w:szCs w:val="16"/>
                        </w:rPr>
                      </w:pPr>
                      <w:r w:rsidRPr="00ED12E7">
                        <w:rPr>
                          <w:rFonts w:ascii="Calibri" w:hAnsi="Calibri" w:cs="Calibri"/>
                          <w:i/>
                          <w:color w:val="FFFFFF" w:themeColor="background1"/>
                          <w:sz w:val="16"/>
                          <w:szCs w:val="16"/>
                        </w:rPr>
                        <w:t>Register Charity Number 20035167</w:t>
                      </w:r>
                    </w:p>
                    <w:p w14:paraId="5458E5B6" w14:textId="6B9A3EF8" w:rsidR="00760A25" w:rsidRDefault="00760A25" w:rsidP="00760A25">
                      <w:pPr>
                        <w:pStyle w:val="Footer"/>
                        <w:contextualSpacing/>
                        <w:jc w:val="right"/>
                        <w:rPr>
                          <w:rFonts w:ascii="Calibri" w:hAnsi="Calibri" w:cs="Calibri"/>
                          <w:i/>
                          <w:color w:val="FFFFFF" w:themeColor="background1"/>
                          <w:sz w:val="16"/>
                          <w:szCs w:val="16"/>
                        </w:rPr>
                      </w:pPr>
                      <w:r w:rsidRPr="00ED12E7">
                        <w:rPr>
                          <w:rFonts w:ascii="Calibri" w:hAnsi="Calibri" w:cs="Calibri"/>
                          <w:i/>
                          <w:color w:val="FFFFFF" w:themeColor="background1"/>
                          <w:sz w:val="16"/>
                          <w:szCs w:val="16"/>
                        </w:rPr>
                        <w:t>CHY Number 12184</w:t>
                      </w:r>
                    </w:p>
                    <w:p w14:paraId="176E9CAB" w14:textId="10D072E1" w:rsidR="00B375EE" w:rsidRPr="00ED12E7" w:rsidRDefault="00B375EE" w:rsidP="00760A25">
                      <w:pPr>
                        <w:pStyle w:val="Footer"/>
                        <w:contextualSpacing/>
                        <w:jc w:val="right"/>
                        <w:rPr>
                          <w:rFonts w:ascii="Calibri" w:hAnsi="Calibri" w:cs="Calibri"/>
                          <w:i/>
                          <w:color w:val="FFFFFF" w:themeColor="background1"/>
                          <w:sz w:val="16"/>
                          <w:szCs w:val="16"/>
                        </w:rPr>
                      </w:pPr>
                      <w:r>
                        <w:rPr>
                          <w:rFonts w:ascii="Calibri" w:hAnsi="Calibri" w:cs="Calibri"/>
                          <w:i/>
                          <w:color w:val="FFFFFF" w:themeColor="background1"/>
                          <w:sz w:val="16"/>
                          <w:szCs w:val="16"/>
                        </w:rPr>
                        <w:t>© 2020</w:t>
                      </w:r>
                    </w:p>
                    <w:p w14:paraId="4AE9E37D" w14:textId="77777777" w:rsidR="00760A25" w:rsidRDefault="00760A25"/>
                  </w:txbxContent>
                </v:textbox>
              </v:shape>
            </w:pict>
          </mc:Fallback>
        </mc:AlternateContent>
      </w:r>
      <w:r w:rsidR="00ED12E7">
        <w:rPr>
          <w:rFonts w:cs="Calibri"/>
          <w:b/>
          <w:color w:val="4472C4" w:themeColor="accent1"/>
          <w:sz w:val="26"/>
          <w:szCs w:val="26"/>
        </w:rPr>
        <w:br w:type="page"/>
      </w:r>
    </w:p>
    <w:p w14:paraId="76C8D9F5" w14:textId="77777777" w:rsidR="00760A25" w:rsidRPr="00760A25" w:rsidRDefault="00760A25" w:rsidP="00760A25">
      <w:pPr>
        <w:pStyle w:val="Footer"/>
        <w:contextualSpacing/>
        <w:jc w:val="right"/>
        <w:rPr>
          <w:rFonts w:ascii="Calibri" w:hAnsi="Calibri" w:cs="Calibri"/>
          <w:b/>
          <w:color w:val="4472C4" w:themeColor="accent1"/>
          <w:sz w:val="44"/>
          <w:szCs w:val="44"/>
        </w:rPr>
      </w:pPr>
      <w:r w:rsidRPr="00760A25">
        <w:rPr>
          <w:noProof/>
          <w:sz w:val="44"/>
          <w:szCs w:val="44"/>
          <w:lang w:val="en-GB" w:eastAsia="en-GB"/>
        </w:rPr>
        <w:lastRenderedPageBreak/>
        <w:drawing>
          <wp:inline distT="0" distB="0" distL="0" distR="0" wp14:anchorId="6220C39A" wp14:editId="6B760628">
            <wp:extent cx="841365" cy="1053885"/>
            <wp:effectExtent l="0" t="0" r="0" b="635"/>
            <wp:docPr id="14"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629DC885" w14:textId="62872CA6" w:rsidR="00D947F0" w:rsidRPr="00760A25" w:rsidRDefault="00D947F0" w:rsidP="00760A25">
      <w:pPr>
        <w:pStyle w:val="Footer"/>
        <w:contextualSpacing/>
        <w:rPr>
          <w:rFonts w:ascii="Calibri" w:hAnsi="Calibri" w:cs="Calibri"/>
          <w:sz w:val="44"/>
          <w:szCs w:val="44"/>
        </w:rPr>
      </w:pPr>
      <w:r w:rsidRPr="00760A25">
        <w:rPr>
          <w:rFonts w:ascii="Calibri" w:hAnsi="Calibri" w:cs="Calibri"/>
          <w:b/>
          <w:color w:val="4472C4" w:themeColor="accent1"/>
          <w:sz w:val="44"/>
          <w:szCs w:val="44"/>
        </w:rPr>
        <w:t>Our Mission</w:t>
      </w:r>
    </w:p>
    <w:p w14:paraId="5A228D9A" w14:textId="34155868" w:rsidR="00D947F0" w:rsidRPr="00760A25" w:rsidRDefault="00D947F0" w:rsidP="00D947F0">
      <w:pPr>
        <w:contextualSpacing/>
        <w:jc w:val="both"/>
        <w:rPr>
          <w:rFonts w:cs="Calibri"/>
          <w:color w:val="000000" w:themeColor="text1"/>
        </w:rPr>
      </w:pPr>
      <w:r w:rsidRPr="00760A25">
        <w:rPr>
          <w:rFonts w:cs="Calibri"/>
          <w:color w:val="000000" w:themeColor="text1"/>
        </w:rPr>
        <w:t xml:space="preserve">Founded in 1996, the European Institute of Women’s Health (EIWH) is a non-governmental organisation that uses an evidence-based approach to advocate for </w:t>
      </w:r>
      <w:r w:rsidRPr="00C177C4">
        <w:rPr>
          <w:rFonts w:cs="Calibri"/>
          <w:color w:val="000000" w:themeColor="text1"/>
        </w:rPr>
        <w:t>an equitable, sex- and gender-sensitive approach</w:t>
      </w:r>
      <w:r w:rsidRPr="00760A25">
        <w:rPr>
          <w:rFonts w:cs="Calibri"/>
          <w:color w:val="000000" w:themeColor="text1"/>
        </w:rPr>
        <w:t xml:space="preserve"> in health policy, research, promotion, treatment and care.  </w:t>
      </w:r>
    </w:p>
    <w:p w14:paraId="7A9F2D60" w14:textId="77777777" w:rsidR="00D947F0" w:rsidRPr="00760A25" w:rsidRDefault="00D947F0" w:rsidP="00D947F0">
      <w:pPr>
        <w:pStyle w:val="FrameContents"/>
        <w:contextualSpacing/>
        <w:jc w:val="both"/>
        <w:rPr>
          <w:rFonts w:cs="Calibri"/>
          <w:color w:val="000000" w:themeColor="text1"/>
        </w:rPr>
      </w:pPr>
    </w:p>
    <w:p w14:paraId="479CB350" w14:textId="61A6DB22" w:rsidR="00D947F0" w:rsidRPr="00C177C4" w:rsidRDefault="00D947F0" w:rsidP="00D947F0">
      <w:pPr>
        <w:pStyle w:val="FrameContents"/>
        <w:contextualSpacing/>
        <w:jc w:val="both"/>
        <w:rPr>
          <w:rFonts w:cs="Calibri"/>
          <w:color w:val="000000" w:themeColor="text1"/>
        </w:rPr>
      </w:pPr>
      <w:r w:rsidRPr="00C177C4">
        <w:rPr>
          <w:rFonts w:cs="Calibri"/>
          <w:color w:val="000000" w:themeColor="text1"/>
        </w:rPr>
        <w:t>The EIWH promotes medical and socio-economic research that addresses sex and gender-based differences to ensure access to quality treatment and care for women and their families across their lifespan.</w:t>
      </w:r>
      <w:r w:rsidR="00760A25" w:rsidRPr="00C177C4">
        <w:rPr>
          <w:rFonts w:cs="Calibri"/>
          <w:color w:val="000000" w:themeColor="text1"/>
        </w:rPr>
        <w:t xml:space="preserve">  </w:t>
      </w:r>
      <w:r w:rsidRPr="00C177C4">
        <w:rPr>
          <w:rFonts w:cs="Calibri"/>
          <w:color w:val="000000" w:themeColor="text1"/>
        </w:rPr>
        <w:t xml:space="preserve">The EIWH strives to reduce inequities by drawing policymaker’s attention to the obstacles that women in minority, migrant, refugee and socio-economic disadvantaged groups face.  The Institute works to empower </w:t>
      </w:r>
      <w:r w:rsidR="00437CA9">
        <w:rPr>
          <w:rFonts w:cs="Calibri"/>
          <w:color w:val="000000" w:themeColor="text1"/>
        </w:rPr>
        <w:t>women</w:t>
      </w:r>
      <w:r w:rsidRPr="00C177C4">
        <w:rPr>
          <w:rFonts w:cs="Calibri"/>
          <w:color w:val="000000" w:themeColor="text1"/>
        </w:rPr>
        <w:t xml:space="preserve"> to play an active part in their health management.  </w:t>
      </w:r>
    </w:p>
    <w:p w14:paraId="6197CC37" w14:textId="77777777" w:rsidR="00D947F0" w:rsidRPr="00760A25" w:rsidRDefault="00D947F0" w:rsidP="00D947F0">
      <w:pPr>
        <w:pStyle w:val="FrameContents"/>
        <w:contextualSpacing/>
        <w:rPr>
          <w:rFonts w:cs="Calibri"/>
        </w:rPr>
      </w:pPr>
    </w:p>
    <w:p w14:paraId="1782571D" w14:textId="77777777" w:rsidR="00D947F0" w:rsidRPr="00760A25" w:rsidRDefault="00D947F0" w:rsidP="00D947F0">
      <w:pPr>
        <w:pStyle w:val="FrameContents"/>
        <w:contextualSpacing/>
        <w:rPr>
          <w:rFonts w:cs="Calibri"/>
          <w:i/>
          <w:color w:val="4472C4" w:themeColor="accent1"/>
          <w:sz w:val="44"/>
          <w:szCs w:val="44"/>
        </w:rPr>
      </w:pPr>
      <w:r w:rsidRPr="00760A25">
        <w:rPr>
          <w:rFonts w:cs="Calibri"/>
          <w:b/>
          <w:color w:val="4472C4" w:themeColor="accent1"/>
          <w:sz w:val="44"/>
          <w:szCs w:val="44"/>
        </w:rPr>
        <w:t>Why Women’s Health?</w:t>
      </w:r>
    </w:p>
    <w:p w14:paraId="7E54B40C" w14:textId="77777777" w:rsidR="00D947F0" w:rsidRPr="00C177C4" w:rsidRDefault="00D947F0" w:rsidP="00D947F0">
      <w:pPr>
        <w:pStyle w:val="FrameContents"/>
        <w:contextualSpacing/>
        <w:jc w:val="both"/>
        <w:rPr>
          <w:rFonts w:cs="Calibri"/>
          <w:color w:val="000000" w:themeColor="text1"/>
        </w:rPr>
      </w:pPr>
      <w:r w:rsidRPr="00C177C4">
        <w:rPr>
          <w:rFonts w:cs="Calibri"/>
          <w:color w:val="000000" w:themeColor="text1"/>
        </w:rPr>
        <w:t xml:space="preserve">The promotion of sex and gender equity has been a long-standing theme in the philosophy and operations of the EU.  In line with Articles 160 and 168 of the Treaty on the Functioning of the European Union and the UN Sustainable Development Goals (SDGs), the EIWH calls on the EU to commit to the reduction of health inequalities and provide equitable health for all.  </w:t>
      </w:r>
    </w:p>
    <w:p w14:paraId="128C1943" w14:textId="77777777" w:rsidR="00D947F0" w:rsidRPr="00C177C4" w:rsidRDefault="00D947F0" w:rsidP="00D947F0">
      <w:pPr>
        <w:pStyle w:val="FrameContents"/>
        <w:contextualSpacing/>
        <w:jc w:val="both"/>
        <w:rPr>
          <w:rFonts w:cs="Calibri"/>
          <w:color w:val="000000" w:themeColor="text1"/>
        </w:rPr>
      </w:pPr>
    </w:p>
    <w:p w14:paraId="23B1DE35" w14:textId="77777777" w:rsidR="00D947F0" w:rsidRPr="00DD0607" w:rsidRDefault="00D947F0" w:rsidP="00D947F0">
      <w:pPr>
        <w:pStyle w:val="FrameContents"/>
        <w:contextualSpacing/>
        <w:jc w:val="both"/>
        <w:rPr>
          <w:rFonts w:asciiTheme="minorHAnsi" w:hAnsiTheme="minorHAnsi" w:cstheme="minorHAnsi"/>
          <w:color w:val="000000" w:themeColor="text1"/>
        </w:rPr>
      </w:pPr>
      <w:r w:rsidRPr="00DD0607">
        <w:rPr>
          <w:rFonts w:asciiTheme="minorHAnsi" w:hAnsiTheme="minorHAnsi" w:cstheme="minorHAnsi"/>
          <w:color w:val="000000" w:themeColor="text1"/>
        </w:rPr>
        <w:t>Biological and social influences (sex and gender) are critical to health. Women face higher rates of some diseases than do men.  Other diseases affect men and women differently.  Women do not present the same for conditions and respond differently to treatment than do men. Many factors outside of the health sector—such as socioeconomic status, education, culture and ethnicity—also affect behaviour and resource access.   Strategies must account for these differences.</w:t>
      </w:r>
    </w:p>
    <w:p w14:paraId="79A659F0" w14:textId="77777777" w:rsidR="00D947F0" w:rsidRPr="00C177C4" w:rsidRDefault="00D947F0" w:rsidP="00D947F0">
      <w:pPr>
        <w:pStyle w:val="FrameContents"/>
        <w:contextualSpacing/>
        <w:jc w:val="both"/>
        <w:rPr>
          <w:rFonts w:cs="Calibri"/>
          <w:color w:val="000000" w:themeColor="text1"/>
        </w:rPr>
      </w:pPr>
    </w:p>
    <w:p w14:paraId="7DD53F59" w14:textId="1C3E3A4F" w:rsidR="00D947F0" w:rsidRPr="00760A25" w:rsidRDefault="00D947F0" w:rsidP="00D947F0">
      <w:pPr>
        <w:pStyle w:val="FrameContents"/>
        <w:contextualSpacing/>
        <w:jc w:val="both"/>
        <w:rPr>
          <w:rFonts w:cs="Calibri"/>
          <w:color w:val="000000" w:themeColor="text1"/>
        </w:rPr>
      </w:pPr>
      <w:r w:rsidRPr="00C177C4">
        <w:rPr>
          <w:rFonts w:cs="Calibri"/>
          <w:color w:val="000000" w:themeColor="text1"/>
        </w:rPr>
        <w:t>Under the new European Commission and European Parliament, policymakers will focus on sectors crucial to growth, competitiveness and job creation.  The Finnish EU Presidency’s main social and health theme is the ‘Economy of Wellbeing</w:t>
      </w:r>
      <w:r w:rsidR="00760A25" w:rsidRPr="00C177C4">
        <w:rPr>
          <w:rFonts w:cs="Calibri"/>
          <w:color w:val="000000" w:themeColor="text1"/>
        </w:rPr>
        <w:t>,’</w:t>
      </w:r>
      <w:r w:rsidRPr="00C177C4">
        <w:rPr>
          <w:rFonts w:cs="Calibri"/>
          <w:color w:val="000000" w:themeColor="text1"/>
        </w:rPr>
        <w:t xml:space="preserve"> which examines gender equal economies and gender mainstreaming.  Wellbeing and economic policies are closely intertwined and mutually reinforcing. Economic growth improves people’s wellbeing, and a healthy population enhance economic growth and stability.  A comprehensive, inclusive Europe must prioritise women’s health</w:t>
      </w:r>
      <w:r w:rsidRPr="00760A25">
        <w:rPr>
          <w:rFonts w:cs="Calibri"/>
          <w:b/>
          <w:color w:val="000000" w:themeColor="text1"/>
        </w:rPr>
        <w:t>.</w:t>
      </w:r>
    </w:p>
    <w:p w14:paraId="78EC4093" w14:textId="77777777" w:rsidR="00D947F0" w:rsidRPr="00760A25" w:rsidRDefault="00D947F0" w:rsidP="00D947F0">
      <w:pPr>
        <w:pStyle w:val="FrameContents"/>
        <w:contextualSpacing/>
        <w:jc w:val="both"/>
        <w:rPr>
          <w:rFonts w:cs="Calibri"/>
          <w:color w:val="000000" w:themeColor="text1"/>
        </w:rPr>
      </w:pPr>
    </w:p>
    <w:p w14:paraId="1A76425D" w14:textId="77777777" w:rsidR="00D947F0" w:rsidRPr="00C177C4" w:rsidRDefault="00D947F0" w:rsidP="00D947F0">
      <w:pPr>
        <w:pStyle w:val="FrameContents"/>
        <w:contextualSpacing/>
        <w:jc w:val="both"/>
        <w:rPr>
          <w:rFonts w:cs="Calibri"/>
          <w:color w:val="000000" w:themeColor="text1"/>
        </w:rPr>
      </w:pPr>
      <w:r w:rsidRPr="00C177C4">
        <w:rPr>
          <w:rFonts w:cs="Calibri"/>
          <w:color w:val="000000" w:themeColor="text1"/>
        </w:rPr>
        <w:t>The UN’s Fourth World Conference adopted the Beijing Declaration in September 1995, committing to gender equality, women’s empowerment and social justice.  In celebration of the Beijing Declaration’s twenty-fifth anniversary in 2020, five years of the UN’s Social Development Goals (SDGs) in 2020, and the EIWH’s own twenty-fifth anniversary in 2021, the EIWH work programme will profile gender equality across different policy areas throughout Europe.</w:t>
      </w:r>
    </w:p>
    <w:p w14:paraId="45DCA01C" w14:textId="4A6CD95D" w:rsidR="00D947F0" w:rsidRDefault="00760A25" w:rsidP="00760A25">
      <w:pPr>
        <w:pStyle w:val="FrameContents"/>
        <w:contextualSpacing/>
        <w:jc w:val="right"/>
        <w:rPr>
          <w:rFonts w:cs="Calibri"/>
          <w:b/>
          <w:color w:val="4472C4" w:themeColor="accent1"/>
        </w:rPr>
      </w:pPr>
      <w:r w:rsidRPr="00760A25">
        <w:rPr>
          <w:noProof/>
          <w:sz w:val="44"/>
          <w:szCs w:val="44"/>
          <w:lang w:val="en-GB" w:eastAsia="en-GB"/>
        </w:rPr>
        <w:lastRenderedPageBreak/>
        <w:drawing>
          <wp:inline distT="0" distB="0" distL="0" distR="0" wp14:anchorId="00553A8D" wp14:editId="628AEC5A">
            <wp:extent cx="841365" cy="1053885"/>
            <wp:effectExtent l="0" t="0" r="0" b="635"/>
            <wp:docPr id="1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1365" cy="1053885"/>
                    </a:xfrm>
                    <a:prstGeom prst="rect">
                      <a:avLst/>
                    </a:prstGeom>
                    <a:noFill/>
                    <a:ln>
                      <a:noFill/>
                    </a:ln>
                  </pic:spPr>
                </pic:pic>
              </a:graphicData>
            </a:graphic>
          </wp:inline>
        </w:drawing>
      </w:r>
    </w:p>
    <w:p w14:paraId="4CDB9C4D" w14:textId="77777777" w:rsidR="00760A25" w:rsidRPr="00A15BE7" w:rsidRDefault="00760A25" w:rsidP="00760A25">
      <w:pPr>
        <w:pStyle w:val="FrameContents"/>
        <w:contextualSpacing/>
        <w:jc w:val="right"/>
        <w:rPr>
          <w:rFonts w:cs="Calibri"/>
          <w:b/>
          <w:color w:val="4472C4" w:themeColor="accent1"/>
        </w:rPr>
      </w:pPr>
    </w:p>
    <w:p w14:paraId="3BF72019" w14:textId="77777777" w:rsidR="00D947F0" w:rsidRPr="00A15BE7" w:rsidRDefault="00D947F0" w:rsidP="00D947F0">
      <w:pPr>
        <w:contextualSpacing/>
        <w:jc w:val="both"/>
        <w:rPr>
          <w:rFonts w:cs="Calibri"/>
          <w:b/>
          <w:bCs/>
          <w:iCs/>
          <w:color w:val="000000" w:themeColor="text1"/>
        </w:rPr>
      </w:pPr>
      <w:r w:rsidRPr="00A15BE7">
        <w:rPr>
          <w:rFonts w:cs="Calibri"/>
          <w:b/>
          <w:bCs/>
          <w:iCs/>
          <w:noProof/>
          <w:color w:val="000000" w:themeColor="text1"/>
          <w:lang w:val="en-GB" w:eastAsia="en-GB"/>
        </w:rPr>
        <mc:AlternateContent>
          <mc:Choice Requires="wps">
            <w:drawing>
              <wp:inline distT="0" distB="0" distL="0" distR="0" wp14:anchorId="09103EFE" wp14:editId="30D9976D">
                <wp:extent cx="5734228" cy="4494509"/>
                <wp:effectExtent l="0" t="0" r="6350" b="1905"/>
                <wp:docPr id="3" name="Text Box 3"/>
                <wp:cNvGraphicFramePr/>
                <a:graphic xmlns:a="http://schemas.openxmlformats.org/drawingml/2006/main">
                  <a:graphicData uri="http://schemas.microsoft.com/office/word/2010/wordprocessingShape">
                    <wps:wsp>
                      <wps:cNvSpPr txBox="1"/>
                      <wps:spPr>
                        <a:xfrm>
                          <a:off x="0" y="0"/>
                          <a:ext cx="5734228" cy="4494509"/>
                        </a:xfrm>
                        <a:prstGeom prst="rect">
                          <a:avLst/>
                        </a:prstGeom>
                        <a:solidFill>
                          <a:schemeClr val="accent1">
                            <a:alpha val="10000"/>
                          </a:schemeClr>
                        </a:solidFill>
                        <a:ln w="6350">
                          <a:noFill/>
                        </a:ln>
                      </wps:spPr>
                      <wps:txbx>
                        <w:txbxContent>
                          <w:p w14:paraId="7D539AFC" w14:textId="7536F887" w:rsidR="00D947F0" w:rsidRPr="00760A25" w:rsidRDefault="00D947F0" w:rsidP="00D947F0">
                            <w:pPr>
                              <w:pStyle w:val="FrameContents"/>
                              <w:rPr>
                                <w:rFonts w:cs="Calibri"/>
                                <w:i/>
                                <w:color w:val="4472C4" w:themeColor="accent1"/>
                                <w:sz w:val="44"/>
                                <w:szCs w:val="44"/>
                              </w:rPr>
                            </w:pPr>
                            <w:r w:rsidRPr="00760A25">
                              <w:rPr>
                                <w:rFonts w:cs="Calibri"/>
                                <w:b/>
                                <w:color w:val="4472C4" w:themeColor="accent1"/>
                                <w:sz w:val="44"/>
                                <w:szCs w:val="44"/>
                              </w:rPr>
                              <w:t>Our Priorities, 2020-2025</w:t>
                            </w:r>
                          </w:p>
                          <w:p w14:paraId="0B6DADA9" w14:textId="5EC414A0" w:rsidR="00D947F0" w:rsidRPr="00760A25" w:rsidRDefault="00D947F0" w:rsidP="00D947F0">
                            <w:pPr>
                              <w:pStyle w:val="FrameContents"/>
                              <w:rPr>
                                <w:rFonts w:cs="Calibri"/>
                                <w:sz w:val="30"/>
                                <w:szCs w:val="30"/>
                              </w:rPr>
                            </w:pPr>
                            <w:r w:rsidRPr="00760A25">
                              <w:rPr>
                                <w:rFonts w:cs="Calibri"/>
                                <w:sz w:val="30"/>
                                <w:szCs w:val="30"/>
                              </w:rPr>
                              <w:t>The EIWH promotes an equitable, sex and gender-sensitive approach to health policy, research, treatment and car</w:t>
                            </w:r>
                            <w:r w:rsidR="00760A25" w:rsidRPr="00760A25">
                              <w:rPr>
                                <w:rFonts w:cs="Calibri"/>
                                <w:sz w:val="30"/>
                                <w:szCs w:val="30"/>
                              </w:rPr>
                              <w:t>e</w:t>
                            </w:r>
                            <w:r w:rsidR="00B57A3D">
                              <w:rPr>
                                <w:rFonts w:cs="Calibri"/>
                                <w:sz w:val="30"/>
                                <w:szCs w:val="30"/>
                              </w:rPr>
                              <w:t>:</w:t>
                            </w:r>
                          </w:p>
                          <w:p w14:paraId="09ABE678"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Prioritising women’s health in EU policy, programming and funding mechanisms</w:t>
                            </w:r>
                          </w:p>
                          <w:p w14:paraId="22B5344E"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Establishing a women’s health interest group in the European Parliament</w:t>
                            </w:r>
                          </w:p>
                          <w:p w14:paraId="1CA45C58"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Promoting and expanding EIWH’s national focal points</w:t>
                            </w:r>
                          </w:p>
                          <w:p w14:paraId="687764CC"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 xml:space="preserve">Supporting Member States and EU stakeholders in championing women’s health </w:t>
                            </w:r>
                          </w:p>
                          <w:p w14:paraId="4762D53A"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Increasing the evidence and advocacy base for women’s health issues through publications (PBs) and social media</w:t>
                            </w:r>
                          </w:p>
                          <w:p w14:paraId="359AFA39"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Partnering with EU organisations, efforts and activities, such as, EMA, ECDC on Antibiotics Awareness Day and European Immunisation Week</w:t>
                            </w:r>
                          </w:p>
                          <w:p w14:paraId="157E229E" w14:textId="7B95AEBA" w:rsidR="00D947F0" w:rsidRPr="00760A25" w:rsidRDefault="00D947F0" w:rsidP="00D947F0">
                            <w:pPr>
                              <w:pStyle w:val="FrameContents"/>
                              <w:numPr>
                                <w:ilvl w:val="0"/>
                                <w:numId w:val="6"/>
                              </w:numPr>
                              <w:rPr>
                                <w:rFonts w:cs="Calibri"/>
                                <w:i/>
                                <w:sz w:val="30"/>
                                <w:szCs w:val="30"/>
                              </w:rPr>
                            </w:pPr>
                            <w:r w:rsidRPr="00760A25">
                              <w:rPr>
                                <w:rFonts w:cs="Calibri"/>
                                <w:i/>
                                <w:color w:val="000000" w:themeColor="text1"/>
                                <w:sz w:val="30"/>
                                <w:szCs w:val="30"/>
                              </w:rPr>
                              <w:t xml:space="preserve">Capacity-building by expanding EIWH communications and </w:t>
                            </w:r>
                            <w:r w:rsidR="0070372E">
                              <w:rPr>
                                <w:rFonts w:cs="Calibri"/>
                                <w:i/>
                                <w:color w:val="000000" w:themeColor="text1"/>
                                <w:sz w:val="30"/>
                                <w:szCs w:val="30"/>
                              </w:rPr>
                              <w:t xml:space="preserve"> Network </w:t>
                            </w:r>
                            <w:r w:rsidRPr="00760A25">
                              <w:rPr>
                                <w:rFonts w:cs="Calibri"/>
                                <w:i/>
                                <w:color w:val="000000" w:themeColor="text1"/>
                                <w:sz w:val="30"/>
                                <w:szCs w:val="30"/>
                              </w:rPr>
                              <w:t>membership</w:t>
                            </w:r>
                          </w:p>
                          <w:p w14:paraId="2302CCEF" w14:textId="77777777" w:rsidR="00D947F0" w:rsidRPr="00760A25" w:rsidRDefault="00D947F0" w:rsidP="00D947F0">
                            <w:pPr>
                              <w:pStyle w:val="FrameContents"/>
                              <w:numPr>
                                <w:ilvl w:val="0"/>
                                <w:numId w:val="6"/>
                              </w:numPr>
                              <w:rPr>
                                <w:rFonts w:cs="Calibri"/>
                                <w:i/>
                                <w:sz w:val="30"/>
                                <w:szCs w:val="30"/>
                              </w:rPr>
                            </w:pPr>
                            <w:r w:rsidRPr="00760A25">
                              <w:rPr>
                                <w:rFonts w:cs="Calibri"/>
                                <w:i/>
                                <w:color w:val="000000" w:themeColor="text1"/>
                                <w:sz w:val="30"/>
                                <w:szCs w:val="30"/>
                              </w:rPr>
                              <w:t>Diversifying and increasing EIWH funding</w:t>
                            </w:r>
                          </w:p>
                          <w:p w14:paraId="3D7CB5E1" w14:textId="77777777" w:rsidR="00D947F0" w:rsidRDefault="00D947F0" w:rsidP="00D947F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103EFE" id="Text Box 3" o:spid="_x0000_s1027" type="#_x0000_t202" style="width:451.5pt;height:35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" fillcolor="#4472c4 [3204]" stroked="f" strokeweight=".5pt">
                <v:fill opacity="6682f"/>
                <v:textbox>
                  <w:txbxContent>
                    <w:p w14:paraId="7D539AFC" w14:textId="7536F887" w:rsidR="00D947F0" w:rsidRPr="00760A25" w:rsidRDefault="00D947F0" w:rsidP="00D947F0">
                      <w:pPr>
                        <w:pStyle w:val="FrameContents"/>
                        <w:rPr>
                          <w:rFonts w:cs="Calibri"/>
                          <w:i/>
                          <w:color w:val="4472C4" w:themeColor="accent1"/>
                          <w:sz w:val="44"/>
                          <w:szCs w:val="44"/>
                        </w:rPr>
                      </w:pPr>
                      <w:r w:rsidRPr="00760A25">
                        <w:rPr>
                          <w:rFonts w:cs="Calibri"/>
                          <w:b/>
                          <w:color w:val="4472C4" w:themeColor="accent1"/>
                          <w:sz w:val="44"/>
                          <w:szCs w:val="44"/>
                        </w:rPr>
                        <w:t>Our Priorities, 2020-2025</w:t>
                      </w:r>
                    </w:p>
                    <w:p w14:paraId="0B6DADA9" w14:textId="5EC414A0" w:rsidR="00D947F0" w:rsidRPr="00760A25" w:rsidRDefault="00D947F0" w:rsidP="00D947F0">
                      <w:pPr>
                        <w:pStyle w:val="FrameContents"/>
                        <w:rPr>
                          <w:rFonts w:cs="Calibri"/>
                          <w:sz w:val="30"/>
                          <w:szCs w:val="30"/>
                        </w:rPr>
                      </w:pPr>
                      <w:r w:rsidRPr="00760A25">
                        <w:rPr>
                          <w:rFonts w:cs="Calibri"/>
                          <w:sz w:val="30"/>
                          <w:szCs w:val="30"/>
                        </w:rPr>
                        <w:t>The EIWH promotes an equitable, sex and gender-sensitive approach to health policy, research, treatment and car</w:t>
                      </w:r>
                      <w:r w:rsidR="00760A25" w:rsidRPr="00760A25">
                        <w:rPr>
                          <w:rFonts w:cs="Calibri"/>
                          <w:sz w:val="30"/>
                          <w:szCs w:val="30"/>
                        </w:rPr>
                        <w:t>e</w:t>
                      </w:r>
                      <w:r w:rsidR="00B57A3D">
                        <w:rPr>
                          <w:rFonts w:cs="Calibri"/>
                          <w:sz w:val="30"/>
                          <w:szCs w:val="30"/>
                        </w:rPr>
                        <w:t>:</w:t>
                      </w:r>
                    </w:p>
                    <w:p w14:paraId="09ABE678"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Prioritising women’s health in EU policy, programming and funding mechanisms</w:t>
                      </w:r>
                    </w:p>
                    <w:p w14:paraId="22B5344E"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Establishing a women’s health interest group in the European Parliament</w:t>
                      </w:r>
                    </w:p>
                    <w:p w14:paraId="1CA45C58"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Promoting and expanding EIWH’s national focal points</w:t>
                      </w:r>
                    </w:p>
                    <w:p w14:paraId="687764CC"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 xml:space="preserve">Supporting Member States and EU stakeholders in championing women’s health </w:t>
                      </w:r>
                    </w:p>
                    <w:p w14:paraId="4762D53A"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Increasing the evidence and advocacy base for women’s health issues through publications (PBs) and social media</w:t>
                      </w:r>
                    </w:p>
                    <w:p w14:paraId="359AFA39" w14:textId="77777777" w:rsidR="00D947F0" w:rsidRPr="00760A25" w:rsidRDefault="00D947F0" w:rsidP="00D947F0">
                      <w:pPr>
                        <w:pStyle w:val="FrameContents"/>
                        <w:numPr>
                          <w:ilvl w:val="0"/>
                          <w:numId w:val="6"/>
                        </w:numPr>
                        <w:rPr>
                          <w:rFonts w:cs="Calibri"/>
                          <w:i/>
                          <w:sz w:val="30"/>
                          <w:szCs w:val="30"/>
                        </w:rPr>
                      </w:pPr>
                      <w:r w:rsidRPr="00760A25">
                        <w:rPr>
                          <w:rFonts w:cs="Calibri"/>
                          <w:i/>
                          <w:sz w:val="30"/>
                          <w:szCs w:val="30"/>
                        </w:rPr>
                        <w:t>Partnering with EU organisations, efforts and activities, such as, EMA, ECDC on Antibiotics Awareness Day and European Immunisation Week</w:t>
                      </w:r>
                    </w:p>
                    <w:p w14:paraId="157E229E" w14:textId="7B95AEBA" w:rsidR="00D947F0" w:rsidRPr="00760A25" w:rsidRDefault="00D947F0" w:rsidP="00D947F0">
                      <w:pPr>
                        <w:pStyle w:val="FrameContents"/>
                        <w:numPr>
                          <w:ilvl w:val="0"/>
                          <w:numId w:val="6"/>
                        </w:numPr>
                        <w:rPr>
                          <w:rFonts w:cs="Calibri"/>
                          <w:i/>
                          <w:sz w:val="30"/>
                          <w:szCs w:val="30"/>
                        </w:rPr>
                      </w:pPr>
                      <w:r w:rsidRPr="00760A25">
                        <w:rPr>
                          <w:rFonts w:cs="Calibri"/>
                          <w:i/>
                          <w:color w:val="000000" w:themeColor="text1"/>
                          <w:sz w:val="30"/>
                          <w:szCs w:val="30"/>
                        </w:rPr>
                        <w:t xml:space="preserve">Capacity-building by expanding EIWH communications </w:t>
                      </w:r>
                      <w:proofErr w:type="gramStart"/>
                      <w:r w:rsidRPr="00760A25">
                        <w:rPr>
                          <w:rFonts w:cs="Calibri"/>
                          <w:i/>
                          <w:color w:val="000000" w:themeColor="text1"/>
                          <w:sz w:val="30"/>
                          <w:szCs w:val="30"/>
                        </w:rPr>
                        <w:t xml:space="preserve">and </w:t>
                      </w:r>
                      <w:r w:rsidR="0070372E">
                        <w:rPr>
                          <w:rFonts w:cs="Calibri"/>
                          <w:i/>
                          <w:color w:val="000000" w:themeColor="text1"/>
                          <w:sz w:val="30"/>
                          <w:szCs w:val="30"/>
                        </w:rPr>
                        <w:t xml:space="preserve"> Network</w:t>
                      </w:r>
                      <w:proofErr w:type="gramEnd"/>
                      <w:r w:rsidR="0070372E">
                        <w:rPr>
                          <w:rFonts w:cs="Calibri"/>
                          <w:i/>
                          <w:color w:val="000000" w:themeColor="text1"/>
                          <w:sz w:val="30"/>
                          <w:szCs w:val="30"/>
                        </w:rPr>
                        <w:t xml:space="preserve"> </w:t>
                      </w:r>
                      <w:r w:rsidRPr="00760A25">
                        <w:rPr>
                          <w:rFonts w:cs="Calibri"/>
                          <w:i/>
                          <w:color w:val="000000" w:themeColor="text1"/>
                          <w:sz w:val="30"/>
                          <w:szCs w:val="30"/>
                        </w:rPr>
                        <w:t>membership</w:t>
                      </w:r>
                    </w:p>
                    <w:p w14:paraId="2302CCEF" w14:textId="77777777" w:rsidR="00D947F0" w:rsidRPr="00760A25" w:rsidRDefault="00D947F0" w:rsidP="00D947F0">
                      <w:pPr>
                        <w:pStyle w:val="FrameContents"/>
                        <w:numPr>
                          <w:ilvl w:val="0"/>
                          <w:numId w:val="6"/>
                        </w:numPr>
                        <w:rPr>
                          <w:rFonts w:cs="Calibri"/>
                          <w:i/>
                          <w:sz w:val="30"/>
                          <w:szCs w:val="30"/>
                        </w:rPr>
                      </w:pPr>
                      <w:r w:rsidRPr="00760A25">
                        <w:rPr>
                          <w:rFonts w:cs="Calibri"/>
                          <w:i/>
                          <w:color w:val="000000" w:themeColor="text1"/>
                          <w:sz w:val="30"/>
                          <w:szCs w:val="30"/>
                        </w:rPr>
                        <w:t>Diversifying and increasing EIWH funding</w:t>
                      </w:r>
                    </w:p>
                    <w:p w14:paraId="3D7CB5E1" w14:textId="77777777" w:rsidR="00D947F0" w:rsidRDefault="00D947F0" w:rsidP="00D947F0"/>
                  </w:txbxContent>
                </v:textbox>
                <w10:anchorlock/>
              </v:shape>
            </w:pict>
          </mc:Fallback>
        </mc:AlternateContent>
      </w:r>
    </w:p>
    <w:p w14:paraId="12973554" w14:textId="77777777" w:rsidR="00D947F0" w:rsidRPr="00A15BE7" w:rsidRDefault="00D947F0" w:rsidP="00D947F0">
      <w:pPr>
        <w:contextualSpacing/>
        <w:jc w:val="both"/>
        <w:rPr>
          <w:rFonts w:cs="Calibri"/>
          <w:b/>
          <w:bCs/>
          <w:iCs/>
          <w:color w:val="000000" w:themeColor="text1"/>
        </w:rPr>
      </w:pPr>
    </w:p>
    <w:p w14:paraId="29808D8B" w14:textId="77777777" w:rsidR="00760A25" w:rsidRDefault="00D947F0" w:rsidP="00D947F0">
      <w:pPr>
        <w:contextualSpacing/>
        <w:jc w:val="both"/>
        <w:rPr>
          <w:rFonts w:cs="Calibri"/>
          <w:b/>
          <w:color w:val="4472C4" w:themeColor="accent1"/>
          <w:sz w:val="44"/>
          <w:szCs w:val="44"/>
          <w:lang w:val="en-IE"/>
        </w:rPr>
      </w:pPr>
      <w:r w:rsidRPr="00760A25">
        <w:rPr>
          <w:rFonts w:cs="Calibri"/>
          <w:b/>
          <w:color w:val="4472C4" w:themeColor="accent1"/>
          <w:sz w:val="44"/>
          <w:szCs w:val="44"/>
          <w:lang w:val="en-IE"/>
        </w:rPr>
        <w:t>Health Promotion and Disease Prevention</w:t>
      </w:r>
      <w:r w:rsidR="00760A25">
        <w:rPr>
          <w:rFonts w:cs="Calibri"/>
          <w:b/>
          <w:color w:val="4472C4" w:themeColor="accent1"/>
          <w:sz w:val="44"/>
          <w:szCs w:val="44"/>
          <w:lang w:val="en-IE"/>
        </w:rPr>
        <w:t>:</w:t>
      </w:r>
    </w:p>
    <w:p w14:paraId="4DE58D9D" w14:textId="21B7F6B7" w:rsidR="00D947F0" w:rsidRPr="00760A25" w:rsidRDefault="00D947F0" w:rsidP="00D947F0">
      <w:pPr>
        <w:contextualSpacing/>
        <w:jc w:val="both"/>
        <w:rPr>
          <w:rFonts w:cs="Calibri"/>
          <w:b/>
          <w:color w:val="4472C4" w:themeColor="accent1"/>
          <w:sz w:val="44"/>
          <w:szCs w:val="44"/>
          <w:lang w:val="en-IE"/>
        </w:rPr>
      </w:pPr>
      <w:r w:rsidRPr="00760A25">
        <w:rPr>
          <w:rFonts w:cs="Calibri"/>
          <w:b/>
          <w:color w:val="4472C4" w:themeColor="accent1"/>
          <w:sz w:val="44"/>
          <w:szCs w:val="44"/>
          <w:lang w:val="en-IE"/>
        </w:rPr>
        <w:t>Right from the Start</w:t>
      </w:r>
    </w:p>
    <w:p w14:paraId="713965E3" w14:textId="77777777" w:rsidR="00760A25" w:rsidRPr="00DD0607" w:rsidRDefault="00D947F0" w:rsidP="00D947F0">
      <w:pPr>
        <w:contextualSpacing/>
        <w:jc w:val="both"/>
        <w:rPr>
          <w:rFonts w:cs="Calibri"/>
          <w:bCs/>
          <w:color w:val="000000" w:themeColor="text1"/>
          <w:shd w:val="clear" w:color="auto" w:fill="FFFFFF"/>
        </w:rPr>
      </w:pPr>
      <w:r w:rsidRPr="00DD0607">
        <w:rPr>
          <w:rFonts w:cs="Calibri"/>
          <w:bCs/>
          <w:color w:val="000000" w:themeColor="text1"/>
          <w:shd w:val="clear" w:color="auto" w:fill="FFFFFF"/>
        </w:rPr>
        <w:t xml:space="preserve">Early intervention is key to improving women and family health and wellbeing.  Action must be taken early and at critical points to ensure health and wellbeing from childhood through old age.  </w:t>
      </w:r>
    </w:p>
    <w:p w14:paraId="12F91AF6" w14:textId="77777777" w:rsidR="00760A25" w:rsidRDefault="00760A25" w:rsidP="00D947F0">
      <w:pPr>
        <w:contextualSpacing/>
        <w:jc w:val="both"/>
        <w:rPr>
          <w:rFonts w:cs="Calibri"/>
          <w:color w:val="000000" w:themeColor="text1"/>
          <w:shd w:val="clear" w:color="auto" w:fill="FFFFFF"/>
        </w:rPr>
      </w:pPr>
    </w:p>
    <w:p w14:paraId="0E0AAAFA" w14:textId="77777777" w:rsidR="00760A25" w:rsidRPr="00DD0607" w:rsidRDefault="00D947F0" w:rsidP="00D947F0">
      <w:pPr>
        <w:contextualSpacing/>
        <w:jc w:val="both"/>
        <w:rPr>
          <w:rFonts w:cs="Calibri"/>
          <w:color w:val="000000" w:themeColor="text1"/>
          <w:shd w:val="clear" w:color="auto" w:fill="FFFFFF"/>
        </w:rPr>
      </w:pPr>
      <w:r w:rsidRPr="00DD0607">
        <w:rPr>
          <w:rFonts w:cs="Calibri"/>
          <w:color w:val="000000" w:themeColor="text1"/>
          <w:shd w:val="clear" w:color="auto" w:fill="FFFFFF"/>
        </w:rPr>
        <w:t xml:space="preserve">Available evidence must be used to best identify entry points for various interventions specific to girls and women throughout their life.  Health inequities should be reduced by integrating sex and gender considerations into health promotion and disease prevention, programming and policy, drawing attention to vulnerable and marginalised groups.  </w:t>
      </w:r>
    </w:p>
    <w:p w14:paraId="2B046A8F" w14:textId="77777777" w:rsidR="00760A25" w:rsidRPr="00DD0607" w:rsidRDefault="00760A25" w:rsidP="00D947F0">
      <w:pPr>
        <w:contextualSpacing/>
        <w:jc w:val="both"/>
        <w:rPr>
          <w:rFonts w:cs="Calibri"/>
          <w:color w:val="000000" w:themeColor="text1"/>
          <w:shd w:val="clear" w:color="auto" w:fill="FFFFFF"/>
        </w:rPr>
      </w:pPr>
    </w:p>
    <w:p w14:paraId="7A769F6A" w14:textId="4A4DF031" w:rsidR="00D947F0" w:rsidRPr="00DD0607" w:rsidRDefault="00D947F0" w:rsidP="00D947F0">
      <w:pPr>
        <w:contextualSpacing/>
        <w:jc w:val="both"/>
        <w:rPr>
          <w:rFonts w:cs="Calibri"/>
          <w:color w:val="000000" w:themeColor="text1"/>
        </w:rPr>
      </w:pPr>
      <w:r w:rsidRPr="00DD0607">
        <w:rPr>
          <w:rFonts w:cs="Calibri"/>
          <w:color w:val="000000" w:themeColor="text1"/>
          <w:shd w:val="clear" w:color="auto" w:fill="FFFFFF"/>
        </w:rPr>
        <w:t>Key topics include vaccination, antimicrobial resistance, safe use of medicine during pregnancy, chronic disease prevention, screening promotion and health literacy.</w:t>
      </w:r>
    </w:p>
    <w:p w14:paraId="33CEAE7A" w14:textId="77777777" w:rsidR="00D947F0" w:rsidRPr="00DD0607" w:rsidRDefault="00D947F0" w:rsidP="00D947F0">
      <w:pPr>
        <w:contextualSpacing/>
        <w:jc w:val="both"/>
        <w:rPr>
          <w:rFonts w:cs="Calibri"/>
          <w:color w:val="000000" w:themeColor="text1"/>
        </w:rPr>
      </w:pPr>
    </w:p>
    <w:p w14:paraId="24B65C7F" w14:textId="0EC6F8E5" w:rsidR="00760A25" w:rsidRDefault="00760A25" w:rsidP="00760A25">
      <w:pPr>
        <w:spacing w:after="160" w:line="259" w:lineRule="auto"/>
        <w:jc w:val="right"/>
        <w:rPr>
          <w:rFonts w:eastAsia="SimSun" w:cs="Calibri"/>
          <w:b/>
          <w:color w:val="4472C4" w:themeColor="accent1"/>
          <w:sz w:val="44"/>
          <w:szCs w:val="44"/>
          <w:shd w:val="clear" w:color="auto" w:fill="FFFFFF"/>
          <w:lang w:val="en-IE" w:eastAsia="zh-CN" w:bidi="hi-IN"/>
        </w:rPr>
      </w:pPr>
      <w:r w:rsidRPr="00760A25">
        <w:rPr>
          <w:noProof/>
          <w:sz w:val="44"/>
          <w:szCs w:val="44"/>
          <w:lang w:val="en-GB" w:eastAsia="en-GB"/>
        </w:rPr>
        <w:lastRenderedPageBreak/>
        <w:drawing>
          <wp:inline distT="0" distB="0" distL="0" distR="0" wp14:anchorId="024729EF" wp14:editId="7F2066E6">
            <wp:extent cx="841365" cy="1053885"/>
            <wp:effectExtent l="0" t="0" r="0" b="635"/>
            <wp:docPr id="17"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1B0859A9" w14:textId="43C2D6C7" w:rsidR="00D947F0" w:rsidRPr="00760A25" w:rsidRDefault="00D947F0" w:rsidP="00D947F0">
      <w:pPr>
        <w:pStyle w:val="Standard"/>
        <w:contextualSpacing/>
        <w:rPr>
          <w:rFonts w:ascii="Calibri" w:hAnsi="Calibri" w:cs="Calibri"/>
          <w:b/>
          <w:color w:val="4472C4" w:themeColor="accent1"/>
          <w:sz w:val="44"/>
          <w:szCs w:val="44"/>
        </w:rPr>
      </w:pPr>
      <w:r w:rsidRPr="00760A25">
        <w:rPr>
          <w:rFonts w:ascii="Calibri" w:hAnsi="Calibri" w:cs="Calibri"/>
          <w:b/>
          <w:color w:val="4472C4" w:themeColor="accent1"/>
          <w:sz w:val="44"/>
          <w:szCs w:val="44"/>
          <w:shd w:val="clear" w:color="auto" w:fill="FFFFFF"/>
        </w:rPr>
        <w:t>Structure of Activities, 2020-2025</w:t>
      </w:r>
    </w:p>
    <w:p w14:paraId="794BBA6C" w14:textId="2716497A" w:rsidR="007E4322" w:rsidRPr="00DD0607" w:rsidRDefault="00D947F0" w:rsidP="007E4322">
      <w:pPr>
        <w:pStyle w:val="Standard"/>
        <w:contextualSpacing/>
        <w:jc w:val="both"/>
        <w:rPr>
          <w:rFonts w:ascii="Calibri" w:hAnsi="Calibri" w:cs="Calibri"/>
          <w:bCs/>
          <w:shd w:val="clear" w:color="auto" w:fill="FFFFFF"/>
        </w:rPr>
      </w:pPr>
      <w:r w:rsidRPr="00DD0607">
        <w:rPr>
          <w:rFonts w:ascii="Calibri" w:hAnsi="Calibri" w:cs="Calibri"/>
          <w:bCs/>
          <w:kern w:val="2"/>
          <w:shd w:val="clear" w:color="auto" w:fill="FFFFFF"/>
        </w:rPr>
        <w:t>In follow-up to the EIWH 2017 anniversary conference and launch of it</w:t>
      </w:r>
      <w:r w:rsidR="00C7732C" w:rsidRPr="00DD0607">
        <w:rPr>
          <w:rFonts w:ascii="Calibri" w:hAnsi="Calibri" w:cs="Calibri"/>
          <w:bCs/>
          <w:kern w:val="2"/>
          <w:shd w:val="clear" w:color="auto" w:fill="FFFFFF"/>
        </w:rPr>
        <w:t>s</w:t>
      </w:r>
      <w:r w:rsidRPr="00DD0607">
        <w:rPr>
          <w:rFonts w:ascii="Calibri" w:hAnsi="Calibri" w:cs="Calibri"/>
          <w:bCs/>
          <w:kern w:val="2"/>
          <w:shd w:val="clear" w:color="auto" w:fill="FFFFFF"/>
        </w:rPr>
        <w:t xml:space="preserve"> </w:t>
      </w:r>
      <w:r w:rsidR="00C7732C" w:rsidRPr="00DD0607">
        <w:rPr>
          <w:rFonts w:ascii="Calibri" w:hAnsi="Calibri" w:cs="Calibri"/>
          <w:bCs/>
          <w:kern w:val="2"/>
          <w:shd w:val="clear" w:color="auto" w:fill="FFFFFF"/>
        </w:rPr>
        <w:t xml:space="preserve">2018 </w:t>
      </w:r>
      <w:r w:rsidRPr="00DD0607">
        <w:rPr>
          <w:rFonts w:ascii="Calibri" w:hAnsi="Calibri" w:cs="Calibri"/>
          <w:bCs/>
          <w:kern w:val="2"/>
          <w:shd w:val="clear" w:color="auto" w:fill="FFFFFF"/>
        </w:rPr>
        <w:t>Manifesto</w:t>
      </w:r>
      <w:r w:rsidR="00C7732C" w:rsidRPr="00DD0607">
        <w:rPr>
          <w:rFonts w:ascii="Calibri" w:hAnsi="Calibri" w:cs="Calibri"/>
          <w:bCs/>
          <w:kern w:val="2"/>
          <w:shd w:val="clear" w:color="auto" w:fill="FFFFFF"/>
        </w:rPr>
        <w:t xml:space="preserve"> for Women’s Health</w:t>
      </w:r>
      <w:r w:rsidRPr="00DD0607">
        <w:rPr>
          <w:rFonts w:ascii="Calibri" w:hAnsi="Calibri" w:cs="Calibri"/>
          <w:bCs/>
          <w:kern w:val="2"/>
          <w:shd w:val="clear" w:color="auto" w:fill="FFFFFF"/>
        </w:rPr>
        <w:t>, the EIWH began the ‘Healthy Women–Healthy Europe’ campaign with an information and awareness-raising EU event in the European Parliament on the 6</w:t>
      </w:r>
      <w:r w:rsidRPr="00DD0607">
        <w:rPr>
          <w:rFonts w:ascii="Calibri" w:hAnsi="Calibri" w:cs="Calibri"/>
          <w:bCs/>
          <w:kern w:val="2"/>
          <w:shd w:val="clear" w:color="auto" w:fill="FFFFFF"/>
          <w:vertAlign w:val="superscript"/>
        </w:rPr>
        <w:t>th</w:t>
      </w:r>
      <w:r w:rsidRPr="00DD0607">
        <w:rPr>
          <w:rFonts w:ascii="Calibri" w:hAnsi="Calibri" w:cs="Calibri"/>
          <w:bCs/>
          <w:kern w:val="2"/>
          <w:shd w:val="clear" w:color="auto" w:fill="FFFFFF"/>
        </w:rPr>
        <w:t xml:space="preserve"> November 2019.  </w:t>
      </w:r>
      <w:r w:rsidRPr="00DD0607">
        <w:rPr>
          <w:rFonts w:ascii="Calibri" w:hAnsi="Calibri" w:cs="Calibri"/>
          <w:bCs/>
          <w:shd w:val="clear" w:color="auto" w:fill="FFFFFF"/>
        </w:rPr>
        <w:t xml:space="preserve">2019 marked the renewal of the European Parliament and the European Commission. </w:t>
      </w:r>
      <w:r w:rsidR="00C7732C" w:rsidRPr="00DD0607">
        <w:rPr>
          <w:rFonts w:ascii="Calibri" w:hAnsi="Calibri" w:cs="Calibri"/>
          <w:bCs/>
          <w:shd w:val="clear" w:color="auto" w:fill="FFFFFF"/>
        </w:rPr>
        <w:t xml:space="preserve"> Throughout </w:t>
      </w:r>
      <w:r w:rsidRPr="00DD0607">
        <w:rPr>
          <w:rFonts w:ascii="Calibri" w:hAnsi="Calibri" w:cs="Calibri"/>
          <w:bCs/>
          <w:shd w:val="clear" w:color="auto" w:fill="FFFFFF"/>
        </w:rPr>
        <w:t>2019, the EIWH work focused on the ‘Economy of Wellbeing</w:t>
      </w:r>
      <w:r w:rsidR="00B57A3D" w:rsidRPr="00DD0607">
        <w:rPr>
          <w:rFonts w:ascii="Calibri" w:hAnsi="Calibri" w:cs="Calibri"/>
          <w:bCs/>
          <w:shd w:val="clear" w:color="auto" w:fill="FFFFFF"/>
        </w:rPr>
        <w:t>’ in line with the</w:t>
      </w:r>
      <w:r w:rsidRPr="00DD0607">
        <w:rPr>
          <w:rFonts w:ascii="Calibri" w:hAnsi="Calibri" w:cs="Calibri"/>
          <w:bCs/>
          <w:shd w:val="clear" w:color="auto" w:fill="FFFFFF"/>
        </w:rPr>
        <w:t xml:space="preserve"> central health and social theme of the EU Finnish Presidency.  </w:t>
      </w:r>
    </w:p>
    <w:p w14:paraId="0485A230" w14:textId="77777777" w:rsidR="007E4322" w:rsidRPr="00DD0607" w:rsidRDefault="007E4322" w:rsidP="00D947F0">
      <w:pPr>
        <w:contextualSpacing/>
        <w:jc w:val="both"/>
        <w:rPr>
          <w:rFonts w:cs="Calibri"/>
          <w:bCs/>
          <w:color w:val="000000"/>
        </w:rPr>
      </w:pPr>
    </w:p>
    <w:p w14:paraId="39F84075" w14:textId="44F84BED" w:rsidR="00D947F0" w:rsidRPr="00A15BE7" w:rsidRDefault="00D947F0" w:rsidP="00D947F0">
      <w:pPr>
        <w:contextualSpacing/>
        <w:jc w:val="both"/>
        <w:rPr>
          <w:rFonts w:cs="Calibri"/>
        </w:rPr>
      </w:pPr>
      <w:r w:rsidRPr="00DD0607">
        <w:rPr>
          <w:rFonts w:cs="Calibri"/>
          <w:bCs/>
          <w:color w:val="000000"/>
        </w:rPr>
        <w:t>The EIWH hosted the ‘Healthy Women-Healthy Europe’ Information Day</w:t>
      </w:r>
      <w:r w:rsidRPr="00A15BE7">
        <w:rPr>
          <w:rFonts w:cs="Calibri"/>
          <w:color w:val="000000"/>
        </w:rPr>
        <w:t xml:space="preserve"> in the Europe Parliament with the support of MEPs Ms. Sirpa Pietikäinen (EPP, Finland).  Other MEPs presented includ</w:t>
      </w:r>
      <w:r w:rsidR="00C7732C" w:rsidRPr="00A15BE7">
        <w:rPr>
          <w:rFonts w:cs="Calibri"/>
          <w:color w:val="000000"/>
        </w:rPr>
        <w:t>ed</w:t>
      </w:r>
      <w:r w:rsidRPr="00A15BE7">
        <w:rPr>
          <w:rFonts w:cs="Calibri"/>
          <w:color w:val="000000"/>
        </w:rPr>
        <w:t xml:space="preserve"> Evelyn Regner (S&amp;D, AU), Mairead McGuinness (EP, IE), and Irene Tolleret (Renew, FR).  The event illustrated how a </w:t>
      </w:r>
      <w:r w:rsidRPr="00A15BE7">
        <w:rPr>
          <w:rFonts w:cs="Calibri"/>
        </w:rPr>
        <w:t>comprehensive, inclusive Europe must prioritise women’s health. The speakers includ</w:t>
      </w:r>
      <w:r w:rsidR="00B57A3D">
        <w:rPr>
          <w:rFonts w:cs="Calibri"/>
        </w:rPr>
        <w:t>ed</w:t>
      </w:r>
      <w:r w:rsidRPr="00A15BE7">
        <w:rPr>
          <w:rFonts w:cs="Calibri"/>
        </w:rPr>
        <w:t xml:space="preserve"> MEPs, the European Commission (DG Research and Innovation, DG Health and Food Safety, DG Education, Culture, Youth and Sport) and WHO-Europe, looked at the need to promote women’s and family health in Europe 2020 through a life-course approach. The Austrian’s Women’s Health Action Plan and the Irish Women’s Health Task Force added concrete examples of how to move from policy into action at a national and local level</w:t>
      </w:r>
      <w:r w:rsidR="00C7732C" w:rsidRPr="00A15BE7">
        <w:rPr>
          <w:rFonts w:cs="Calibri"/>
        </w:rPr>
        <w:t>s</w:t>
      </w:r>
      <w:r w:rsidRPr="00A15BE7">
        <w:rPr>
          <w:rFonts w:cs="Calibri"/>
        </w:rPr>
        <w:t>.</w:t>
      </w:r>
    </w:p>
    <w:p w14:paraId="03CD9A8E" w14:textId="77777777" w:rsidR="00D947F0" w:rsidRPr="00A15BE7" w:rsidRDefault="00D947F0" w:rsidP="00D947F0">
      <w:pPr>
        <w:contextualSpacing/>
        <w:jc w:val="both"/>
        <w:rPr>
          <w:rFonts w:cs="Calibri"/>
          <w:color w:val="000000"/>
        </w:rPr>
      </w:pPr>
    </w:p>
    <w:p w14:paraId="1B8F4307" w14:textId="77777777" w:rsidR="007E4322" w:rsidRDefault="007E4322" w:rsidP="00D947F0">
      <w:pPr>
        <w:contextualSpacing/>
        <w:rPr>
          <w:rFonts w:cs="Calibri"/>
          <w:b/>
          <w:bCs/>
          <w:color w:val="2F5496" w:themeColor="accent1" w:themeShade="BF"/>
        </w:rPr>
      </w:pPr>
    </w:p>
    <w:p w14:paraId="2E30F757" w14:textId="166E2BB4" w:rsidR="00D947F0" w:rsidRPr="00A15BE7" w:rsidRDefault="00D947F0" w:rsidP="00D947F0">
      <w:pPr>
        <w:contextualSpacing/>
        <w:rPr>
          <w:rFonts w:cs="Calibri"/>
          <w:b/>
          <w:bCs/>
          <w:color w:val="2F5496" w:themeColor="accent1" w:themeShade="BF"/>
        </w:rPr>
      </w:pPr>
      <w:r w:rsidRPr="00A15BE7">
        <w:rPr>
          <w:rFonts w:cs="Calibri"/>
          <w:b/>
          <w:bCs/>
          <w:iCs/>
          <w:noProof/>
          <w:color w:val="000000" w:themeColor="text1"/>
          <w:lang w:val="en-GB" w:eastAsia="en-GB"/>
        </w:rPr>
        <mc:AlternateContent>
          <mc:Choice Requires="wps">
            <w:drawing>
              <wp:inline distT="0" distB="0" distL="0" distR="0" wp14:anchorId="664097D2" wp14:editId="73A442F6">
                <wp:extent cx="5731510" cy="3502617"/>
                <wp:effectExtent l="0" t="0" r="0" b="3175"/>
                <wp:docPr id="7" name="Text Box 7"/>
                <wp:cNvGraphicFramePr/>
                <a:graphic xmlns:a="http://schemas.openxmlformats.org/drawingml/2006/main">
                  <a:graphicData uri="http://schemas.microsoft.com/office/word/2010/wordprocessingShape">
                    <wps:wsp>
                      <wps:cNvSpPr txBox="1"/>
                      <wps:spPr>
                        <a:xfrm>
                          <a:off x="0" y="0"/>
                          <a:ext cx="5731510" cy="3502617"/>
                        </a:xfrm>
                        <a:prstGeom prst="rect">
                          <a:avLst/>
                        </a:prstGeom>
                        <a:solidFill>
                          <a:schemeClr val="accent1">
                            <a:alpha val="10000"/>
                          </a:schemeClr>
                        </a:solidFill>
                        <a:ln w="6350">
                          <a:noFill/>
                        </a:ln>
                      </wps:spPr>
                      <wps:txbx>
                        <w:txbxContent>
                          <w:p w14:paraId="48B162D7" w14:textId="32D15C1A" w:rsidR="00D947F0" w:rsidRPr="00B57A3D" w:rsidRDefault="00B57A3D" w:rsidP="00D947F0">
                            <w:pPr>
                              <w:pStyle w:val="FrameContents"/>
                              <w:rPr>
                                <w:rFonts w:cs="Calibri"/>
                                <w:i/>
                                <w:color w:val="4472C4" w:themeColor="accent1"/>
                                <w:sz w:val="44"/>
                                <w:szCs w:val="44"/>
                              </w:rPr>
                            </w:pPr>
                            <w:r>
                              <w:rPr>
                                <w:rFonts w:cs="Calibri"/>
                                <w:b/>
                                <w:color w:val="4472C4" w:themeColor="accent1"/>
                                <w:sz w:val="44"/>
                                <w:szCs w:val="44"/>
                              </w:rPr>
                              <w:t>Structure of</w:t>
                            </w:r>
                            <w:r w:rsidR="00D947F0" w:rsidRPr="00B57A3D">
                              <w:rPr>
                                <w:rFonts w:cs="Calibri"/>
                                <w:b/>
                                <w:color w:val="4472C4" w:themeColor="accent1"/>
                                <w:sz w:val="44"/>
                                <w:szCs w:val="44"/>
                              </w:rPr>
                              <w:t xml:space="preserve"> Activities</w:t>
                            </w:r>
                            <w:r>
                              <w:rPr>
                                <w:rFonts w:cs="Calibri"/>
                                <w:b/>
                                <w:color w:val="4472C4" w:themeColor="accent1"/>
                                <w:sz w:val="44"/>
                                <w:szCs w:val="44"/>
                              </w:rPr>
                              <w:t>, 2020-2025</w:t>
                            </w:r>
                          </w:p>
                          <w:p w14:paraId="5829BF93" w14:textId="03AFC56E" w:rsidR="00D947F0" w:rsidRPr="00B57A3D" w:rsidRDefault="00D947F0" w:rsidP="00D947F0">
                            <w:pPr>
                              <w:pStyle w:val="Standard"/>
                              <w:contextualSpacing/>
                              <w:rPr>
                                <w:rFonts w:ascii="Calibri" w:hAnsi="Calibri" w:cs="Calibri"/>
                                <w:color w:val="000000" w:themeColor="text1"/>
                                <w:sz w:val="30"/>
                                <w:szCs w:val="30"/>
                              </w:rPr>
                            </w:pPr>
                            <w:r w:rsidRPr="00B57A3D">
                              <w:rPr>
                                <w:rFonts w:ascii="Calibri" w:hAnsi="Calibri" w:cs="Calibri"/>
                                <w:color w:val="000000" w:themeColor="text1"/>
                                <w:sz w:val="30"/>
                                <w:szCs w:val="30"/>
                              </w:rPr>
                              <w:t xml:space="preserve">Our </w:t>
                            </w:r>
                            <w:r w:rsidRPr="00A2747F">
                              <w:rPr>
                                <w:rFonts w:ascii="Calibri" w:hAnsi="Calibri" w:cs="Calibri"/>
                                <w:color w:val="000000" w:themeColor="text1"/>
                                <w:sz w:val="30"/>
                                <w:szCs w:val="30"/>
                              </w:rPr>
                              <w:t>t</w:t>
                            </w:r>
                            <w:r w:rsidR="001C1764" w:rsidRPr="00A2747F">
                              <w:rPr>
                                <w:rFonts w:ascii="Calibri" w:hAnsi="Calibri" w:cs="Calibri"/>
                                <w:color w:val="000000" w:themeColor="text1"/>
                                <w:sz w:val="30"/>
                                <w:szCs w:val="30"/>
                              </w:rPr>
                              <w:t>en</w:t>
                            </w:r>
                            <w:r w:rsidRPr="00B57A3D">
                              <w:rPr>
                                <w:rFonts w:ascii="Calibri" w:hAnsi="Calibri" w:cs="Calibri"/>
                                <w:color w:val="000000" w:themeColor="text1"/>
                                <w:sz w:val="30"/>
                                <w:szCs w:val="30"/>
                              </w:rPr>
                              <w:t xml:space="preserve"> major planned activities initiating in 2020:</w:t>
                            </w:r>
                          </w:p>
                          <w:p w14:paraId="54A752B4"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Women’s Health Interest Group in European Parliament </w:t>
                            </w:r>
                          </w:p>
                          <w:p w14:paraId="321C973D" w14:textId="1A648C4B"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Preparing EIWH 25</w:t>
                            </w:r>
                            <w:r w:rsidRPr="00B57A3D">
                              <w:rPr>
                                <w:rFonts w:ascii="Calibri" w:hAnsi="Calibri" w:cs="Calibri"/>
                                <w:i/>
                                <w:color w:val="000000" w:themeColor="text1"/>
                                <w:sz w:val="30"/>
                                <w:szCs w:val="30"/>
                                <w:vertAlign w:val="superscript"/>
                              </w:rPr>
                              <w:t>th</w:t>
                            </w:r>
                            <w:r w:rsidRPr="00B57A3D">
                              <w:rPr>
                                <w:rFonts w:ascii="Calibri" w:hAnsi="Calibri" w:cs="Calibri"/>
                                <w:i/>
                                <w:color w:val="000000" w:themeColor="text1"/>
                                <w:sz w:val="30"/>
                                <w:szCs w:val="30"/>
                              </w:rPr>
                              <w:t xml:space="preserve"> Anniversary International Conference (2021</w:t>
                            </w:r>
                            <w:r w:rsidR="001C1764" w:rsidRPr="00A2747F">
                              <w:rPr>
                                <w:rFonts w:ascii="Calibri" w:hAnsi="Calibri" w:cs="Calibri"/>
                                <w:i/>
                                <w:color w:val="000000" w:themeColor="text1"/>
                                <w:sz w:val="30"/>
                                <w:szCs w:val="30"/>
                              </w:rPr>
                              <w:t>/202</w:t>
                            </w:r>
                            <w:r w:rsidR="001C1764">
                              <w:rPr>
                                <w:rFonts w:ascii="Calibri" w:hAnsi="Calibri" w:cs="Calibri"/>
                                <w:i/>
                                <w:color w:val="000000" w:themeColor="text1"/>
                                <w:sz w:val="30"/>
                                <w:szCs w:val="30"/>
                              </w:rPr>
                              <w:t>2</w:t>
                            </w:r>
                            <w:r w:rsidRPr="00B57A3D">
                              <w:rPr>
                                <w:rFonts w:ascii="Calibri" w:hAnsi="Calibri" w:cs="Calibri"/>
                                <w:i/>
                                <w:color w:val="000000" w:themeColor="text1"/>
                                <w:sz w:val="30"/>
                                <w:szCs w:val="30"/>
                              </w:rPr>
                              <w:t>)</w:t>
                            </w:r>
                          </w:p>
                          <w:p w14:paraId="0DE2BC74" w14:textId="7C2DD9AF" w:rsidR="00D947F0" w:rsidRPr="00B57A3D" w:rsidRDefault="00A15BE7"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Engagement of EU Member States, </w:t>
                            </w:r>
                            <w:r w:rsidR="00D947F0" w:rsidRPr="00B57A3D">
                              <w:rPr>
                                <w:rFonts w:ascii="Calibri" w:hAnsi="Calibri" w:cs="Calibri"/>
                                <w:i/>
                                <w:color w:val="000000" w:themeColor="text1"/>
                                <w:sz w:val="30"/>
                                <w:szCs w:val="30"/>
                              </w:rPr>
                              <w:t xml:space="preserve">National Focal Points and </w:t>
                            </w:r>
                            <w:r w:rsidR="0070372E">
                              <w:rPr>
                                <w:rFonts w:ascii="Calibri" w:hAnsi="Calibri" w:cs="Calibri"/>
                                <w:i/>
                                <w:color w:val="000000" w:themeColor="text1"/>
                                <w:sz w:val="30"/>
                                <w:szCs w:val="30"/>
                              </w:rPr>
                              <w:t xml:space="preserve"> Network </w:t>
                            </w:r>
                            <w:r w:rsidR="00D947F0" w:rsidRPr="00B57A3D">
                              <w:rPr>
                                <w:rFonts w:ascii="Calibri" w:hAnsi="Calibri" w:cs="Calibri"/>
                                <w:i/>
                                <w:color w:val="000000" w:themeColor="text1"/>
                                <w:sz w:val="30"/>
                                <w:szCs w:val="30"/>
                              </w:rPr>
                              <w:t xml:space="preserve">Membership </w:t>
                            </w:r>
                          </w:p>
                          <w:p w14:paraId="4E6477F2" w14:textId="44DD010F" w:rsidR="00D947F0" w:rsidRPr="00A2747F"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Corporate </w:t>
                            </w:r>
                            <w:r w:rsidR="001C1764" w:rsidRPr="00A2747F">
                              <w:rPr>
                                <w:rFonts w:ascii="Calibri" w:hAnsi="Calibri" w:cs="Calibri"/>
                                <w:i/>
                                <w:color w:val="000000" w:themeColor="text1"/>
                                <w:sz w:val="30"/>
                                <w:szCs w:val="30"/>
                              </w:rPr>
                              <w:t>Supporter Programme</w:t>
                            </w:r>
                          </w:p>
                          <w:p w14:paraId="7F5A5587"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Maternal Health Report and Network </w:t>
                            </w:r>
                          </w:p>
                          <w:p w14:paraId="47901B59"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Women and Alzheimer Advisory Council</w:t>
                            </w:r>
                          </w:p>
                          <w:p w14:paraId="0D8C2686" w14:textId="5EC17C73" w:rsidR="00D947F0" w:rsidRPr="00B57A3D" w:rsidRDefault="00D947F0" w:rsidP="00A15BE7">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Older Women’s Health </w:t>
                            </w:r>
                            <w:r w:rsidR="00A15BE7" w:rsidRPr="00B57A3D">
                              <w:rPr>
                                <w:rFonts w:ascii="Calibri" w:hAnsi="Calibri" w:cs="Calibri"/>
                                <w:i/>
                                <w:color w:val="000000" w:themeColor="text1"/>
                                <w:sz w:val="30"/>
                                <w:szCs w:val="30"/>
                              </w:rPr>
                              <w:t xml:space="preserve">and </w:t>
                            </w:r>
                            <w:r w:rsidRPr="00B57A3D">
                              <w:rPr>
                                <w:rFonts w:ascii="Calibri" w:hAnsi="Calibri" w:cs="Calibri"/>
                                <w:i/>
                                <w:color w:val="000000" w:themeColor="text1"/>
                                <w:sz w:val="30"/>
                                <w:szCs w:val="30"/>
                              </w:rPr>
                              <w:t>Neurological Disorders Report</w:t>
                            </w:r>
                          </w:p>
                          <w:p w14:paraId="4B80AEA6"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Communication and Advocacy </w:t>
                            </w:r>
                          </w:p>
                          <w:p w14:paraId="5913BC82" w14:textId="706BC409" w:rsidR="00A15BE7" w:rsidRPr="00B57A3D" w:rsidRDefault="00D947F0" w:rsidP="00A15BE7">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Publications and Consultations</w:t>
                            </w:r>
                          </w:p>
                          <w:p w14:paraId="0A561A2A" w14:textId="6D7E6726" w:rsidR="00A15BE7" w:rsidRPr="00B57A3D" w:rsidRDefault="00A15BE7"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Preparations for 2021</w:t>
                            </w:r>
                            <w:r w:rsidR="001C1764" w:rsidRPr="00A2747F">
                              <w:rPr>
                                <w:rFonts w:ascii="Calibri" w:hAnsi="Calibri" w:cs="Calibri"/>
                                <w:i/>
                                <w:color w:val="000000" w:themeColor="text1"/>
                                <w:sz w:val="30"/>
                                <w:szCs w:val="30"/>
                              </w:rPr>
                              <w:t>/2022</w:t>
                            </w:r>
                            <w:r w:rsidR="001C1764">
                              <w:rPr>
                                <w:rFonts w:ascii="Calibri" w:hAnsi="Calibri" w:cs="Calibri"/>
                                <w:i/>
                                <w:color w:val="000000" w:themeColor="text1"/>
                                <w:sz w:val="30"/>
                                <w:szCs w:val="30"/>
                              </w:rPr>
                              <w:t xml:space="preserve"> </w:t>
                            </w:r>
                          </w:p>
                          <w:p w14:paraId="6B944363" w14:textId="77777777" w:rsidR="00D947F0" w:rsidRPr="00B57A3D" w:rsidRDefault="00D947F0" w:rsidP="008A1EE2">
                            <w:pPr>
                              <w:pStyle w:val="Standard"/>
                              <w:contextualSpacing/>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64097D2" id="Text Box 7" o:spid="_x0000_s1028" type="#_x0000_t202" style="width:451.3pt;height:27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" fillcolor="#4472c4 [3204]" stroked="f" strokeweight=".5pt">
                <v:fill opacity="6682f"/>
                <v:textbox>
                  <w:txbxContent>
                    <w:p w14:paraId="48B162D7" w14:textId="32D15C1A" w:rsidR="00D947F0" w:rsidRPr="00B57A3D" w:rsidRDefault="00B57A3D" w:rsidP="00D947F0">
                      <w:pPr>
                        <w:pStyle w:val="FrameContents"/>
                        <w:rPr>
                          <w:rFonts w:cs="Calibri"/>
                          <w:i/>
                          <w:color w:val="4472C4" w:themeColor="accent1"/>
                          <w:sz w:val="44"/>
                          <w:szCs w:val="44"/>
                        </w:rPr>
                      </w:pPr>
                      <w:r>
                        <w:rPr>
                          <w:rFonts w:cs="Calibri"/>
                          <w:b/>
                          <w:color w:val="4472C4" w:themeColor="accent1"/>
                          <w:sz w:val="44"/>
                          <w:szCs w:val="44"/>
                        </w:rPr>
                        <w:t>Structure of</w:t>
                      </w:r>
                      <w:r w:rsidR="00D947F0" w:rsidRPr="00B57A3D">
                        <w:rPr>
                          <w:rFonts w:cs="Calibri"/>
                          <w:b/>
                          <w:color w:val="4472C4" w:themeColor="accent1"/>
                          <w:sz w:val="44"/>
                          <w:szCs w:val="44"/>
                        </w:rPr>
                        <w:t xml:space="preserve"> Activities</w:t>
                      </w:r>
                      <w:r>
                        <w:rPr>
                          <w:rFonts w:cs="Calibri"/>
                          <w:b/>
                          <w:color w:val="4472C4" w:themeColor="accent1"/>
                          <w:sz w:val="44"/>
                          <w:szCs w:val="44"/>
                        </w:rPr>
                        <w:t>, 2020-2025</w:t>
                      </w:r>
                    </w:p>
                    <w:p w14:paraId="5829BF93" w14:textId="03AFC56E" w:rsidR="00D947F0" w:rsidRPr="00B57A3D" w:rsidRDefault="00D947F0" w:rsidP="00D947F0">
                      <w:pPr>
                        <w:pStyle w:val="Standard"/>
                        <w:contextualSpacing/>
                        <w:rPr>
                          <w:rFonts w:ascii="Calibri" w:hAnsi="Calibri" w:cs="Calibri"/>
                          <w:color w:val="000000" w:themeColor="text1"/>
                          <w:sz w:val="30"/>
                          <w:szCs w:val="30"/>
                        </w:rPr>
                      </w:pPr>
                      <w:r w:rsidRPr="00B57A3D">
                        <w:rPr>
                          <w:rFonts w:ascii="Calibri" w:hAnsi="Calibri" w:cs="Calibri"/>
                          <w:color w:val="000000" w:themeColor="text1"/>
                          <w:sz w:val="30"/>
                          <w:szCs w:val="30"/>
                        </w:rPr>
                        <w:t xml:space="preserve">Our </w:t>
                      </w:r>
                      <w:r w:rsidRPr="00A2747F">
                        <w:rPr>
                          <w:rFonts w:ascii="Calibri" w:hAnsi="Calibri" w:cs="Calibri"/>
                          <w:color w:val="000000" w:themeColor="text1"/>
                          <w:sz w:val="30"/>
                          <w:szCs w:val="30"/>
                        </w:rPr>
                        <w:t>t</w:t>
                      </w:r>
                      <w:r w:rsidR="001C1764" w:rsidRPr="00A2747F">
                        <w:rPr>
                          <w:rFonts w:ascii="Calibri" w:hAnsi="Calibri" w:cs="Calibri"/>
                          <w:color w:val="000000" w:themeColor="text1"/>
                          <w:sz w:val="30"/>
                          <w:szCs w:val="30"/>
                        </w:rPr>
                        <w:t>en</w:t>
                      </w:r>
                      <w:r w:rsidRPr="00B57A3D">
                        <w:rPr>
                          <w:rFonts w:ascii="Calibri" w:hAnsi="Calibri" w:cs="Calibri"/>
                          <w:color w:val="000000" w:themeColor="text1"/>
                          <w:sz w:val="30"/>
                          <w:szCs w:val="30"/>
                        </w:rPr>
                        <w:t xml:space="preserve"> major planned activities initiating in 2020:</w:t>
                      </w:r>
                    </w:p>
                    <w:p w14:paraId="54A752B4"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Women’s Health Interest Group in European Parliament </w:t>
                      </w:r>
                    </w:p>
                    <w:p w14:paraId="321C973D" w14:textId="1A648C4B"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Preparing EIWH 25</w:t>
                      </w:r>
                      <w:r w:rsidRPr="00B57A3D">
                        <w:rPr>
                          <w:rFonts w:ascii="Calibri" w:hAnsi="Calibri" w:cs="Calibri"/>
                          <w:i/>
                          <w:color w:val="000000" w:themeColor="text1"/>
                          <w:sz w:val="30"/>
                          <w:szCs w:val="30"/>
                          <w:vertAlign w:val="superscript"/>
                        </w:rPr>
                        <w:t>th</w:t>
                      </w:r>
                      <w:r w:rsidRPr="00B57A3D">
                        <w:rPr>
                          <w:rFonts w:ascii="Calibri" w:hAnsi="Calibri" w:cs="Calibri"/>
                          <w:i/>
                          <w:color w:val="000000" w:themeColor="text1"/>
                          <w:sz w:val="30"/>
                          <w:szCs w:val="30"/>
                        </w:rPr>
                        <w:t xml:space="preserve"> Anniversary International Conference (2021</w:t>
                      </w:r>
                      <w:r w:rsidR="001C1764" w:rsidRPr="00A2747F">
                        <w:rPr>
                          <w:rFonts w:ascii="Calibri" w:hAnsi="Calibri" w:cs="Calibri"/>
                          <w:i/>
                          <w:color w:val="000000" w:themeColor="text1"/>
                          <w:sz w:val="30"/>
                          <w:szCs w:val="30"/>
                        </w:rPr>
                        <w:t>/202</w:t>
                      </w:r>
                      <w:r w:rsidR="001C1764">
                        <w:rPr>
                          <w:rFonts w:ascii="Calibri" w:hAnsi="Calibri" w:cs="Calibri"/>
                          <w:i/>
                          <w:color w:val="000000" w:themeColor="text1"/>
                          <w:sz w:val="30"/>
                          <w:szCs w:val="30"/>
                        </w:rPr>
                        <w:t>2</w:t>
                      </w:r>
                      <w:r w:rsidRPr="00B57A3D">
                        <w:rPr>
                          <w:rFonts w:ascii="Calibri" w:hAnsi="Calibri" w:cs="Calibri"/>
                          <w:i/>
                          <w:color w:val="000000" w:themeColor="text1"/>
                          <w:sz w:val="30"/>
                          <w:szCs w:val="30"/>
                        </w:rPr>
                        <w:t>)</w:t>
                      </w:r>
                    </w:p>
                    <w:p w14:paraId="0DE2BC74" w14:textId="7C2DD9AF" w:rsidR="00D947F0" w:rsidRPr="00B57A3D" w:rsidRDefault="00A15BE7"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Engagement of EU Member States, </w:t>
                      </w:r>
                      <w:r w:rsidR="00D947F0" w:rsidRPr="00B57A3D">
                        <w:rPr>
                          <w:rFonts w:ascii="Calibri" w:hAnsi="Calibri" w:cs="Calibri"/>
                          <w:i/>
                          <w:color w:val="000000" w:themeColor="text1"/>
                          <w:sz w:val="30"/>
                          <w:szCs w:val="30"/>
                        </w:rPr>
                        <w:t xml:space="preserve">National Focal Points </w:t>
                      </w:r>
                      <w:proofErr w:type="gramStart"/>
                      <w:r w:rsidR="00D947F0" w:rsidRPr="00B57A3D">
                        <w:rPr>
                          <w:rFonts w:ascii="Calibri" w:hAnsi="Calibri" w:cs="Calibri"/>
                          <w:i/>
                          <w:color w:val="000000" w:themeColor="text1"/>
                          <w:sz w:val="30"/>
                          <w:szCs w:val="30"/>
                        </w:rPr>
                        <w:t xml:space="preserve">and </w:t>
                      </w:r>
                      <w:r w:rsidR="0070372E">
                        <w:rPr>
                          <w:rFonts w:ascii="Calibri" w:hAnsi="Calibri" w:cs="Calibri"/>
                          <w:i/>
                          <w:color w:val="000000" w:themeColor="text1"/>
                          <w:sz w:val="30"/>
                          <w:szCs w:val="30"/>
                        </w:rPr>
                        <w:t xml:space="preserve"> Network</w:t>
                      </w:r>
                      <w:proofErr w:type="gramEnd"/>
                      <w:r w:rsidR="0070372E">
                        <w:rPr>
                          <w:rFonts w:ascii="Calibri" w:hAnsi="Calibri" w:cs="Calibri"/>
                          <w:i/>
                          <w:color w:val="000000" w:themeColor="text1"/>
                          <w:sz w:val="30"/>
                          <w:szCs w:val="30"/>
                        </w:rPr>
                        <w:t xml:space="preserve"> </w:t>
                      </w:r>
                      <w:r w:rsidR="00D947F0" w:rsidRPr="00B57A3D">
                        <w:rPr>
                          <w:rFonts w:ascii="Calibri" w:hAnsi="Calibri" w:cs="Calibri"/>
                          <w:i/>
                          <w:color w:val="000000" w:themeColor="text1"/>
                          <w:sz w:val="30"/>
                          <w:szCs w:val="30"/>
                        </w:rPr>
                        <w:t xml:space="preserve">Membership </w:t>
                      </w:r>
                    </w:p>
                    <w:p w14:paraId="4E6477F2" w14:textId="44DD010F" w:rsidR="00D947F0" w:rsidRPr="00A2747F"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Corporate </w:t>
                      </w:r>
                      <w:r w:rsidR="001C1764" w:rsidRPr="00A2747F">
                        <w:rPr>
                          <w:rFonts w:ascii="Calibri" w:hAnsi="Calibri" w:cs="Calibri"/>
                          <w:i/>
                          <w:color w:val="000000" w:themeColor="text1"/>
                          <w:sz w:val="30"/>
                          <w:szCs w:val="30"/>
                        </w:rPr>
                        <w:t>Supporter Programme</w:t>
                      </w:r>
                    </w:p>
                    <w:p w14:paraId="7F5A5587"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Maternal Health Report and Network </w:t>
                      </w:r>
                    </w:p>
                    <w:p w14:paraId="47901B59"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Women and Alzheimer Advisory Council</w:t>
                      </w:r>
                    </w:p>
                    <w:p w14:paraId="0D8C2686" w14:textId="5EC17C73" w:rsidR="00D947F0" w:rsidRPr="00B57A3D" w:rsidRDefault="00D947F0" w:rsidP="00A15BE7">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Older Women’s Health </w:t>
                      </w:r>
                      <w:r w:rsidR="00A15BE7" w:rsidRPr="00B57A3D">
                        <w:rPr>
                          <w:rFonts w:ascii="Calibri" w:hAnsi="Calibri" w:cs="Calibri"/>
                          <w:i/>
                          <w:color w:val="000000" w:themeColor="text1"/>
                          <w:sz w:val="30"/>
                          <w:szCs w:val="30"/>
                        </w:rPr>
                        <w:t xml:space="preserve">and </w:t>
                      </w:r>
                      <w:r w:rsidRPr="00B57A3D">
                        <w:rPr>
                          <w:rFonts w:ascii="Calibri" w:hAnsi="Calibri" w:cs="Calibri"/>
                          <w:i/>
                          <w:color w:val="000000" w:themeColor="text1"/>
                          <w:sz w:val="30"/>
                          <w:szCs w:val="30"/>
                        </w:rPr>
                        <w:t>Neurological Disorders Report</w:t>
                      </w:r>
                    </w:p>
                    <w:p w14:paraId="4B80AEA6" w14:textId="77777777" w:rsidR="00D947F0" w:rsidRPr="00B57A3D" w:rsidRDefault="00D947F0"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 xml:space="preserve">Communication and Advocacy </w:t>
                      </w:r>
                    </w:p>
                    <w:p w14:paraId="5913BC82" w14:textId="706BC409" w:rsidR="00A15BE7" w:rsidRPr="00B57A3D" w:rsidRDefault="00D947F0" w:rsidP="00A15BE7">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Publications and Consultations</w:t>
                      </w:r>
                    </w:p>
                    <w:p w14:paraId="0A561A2A" w14:textId="6D7E6726" w:rsidR="00A15BE7" w:rsidRPr="00B57A3D" w:rsidRDefault="00A15BE7" w:rsidP="00D947F0">
                      <w:pPr>
                        <w:pStyle w:val="Standard"/>
                        <w:numPr>
                          <w:ilvl w:val="0"/>
                          <w:numId w:val="7"/>
                        </w:numPr>
                        <w:contextualSpacing/>
                        <w:rPr>
                          <w:rFonts w:ascii="Calibri" w:hAnsi="Calibri" w:cs="Calibri"/>
                          <w:i/>
                          <w:color w:val="000000" w:themeColor="text1"/>
                          <w:sz w:val="30"/>
                          <w:szCs w:val="30"/>
                        </w:rPr>
                      </w:pPr>
                      <w:r w:rsidRPr="00B57A3D">
                        <w:rPr>
                          <w:rFonts w:ascii="Calibri" w:hAnsi="Calibri" w:cs="Calibri"/>
                          <w:i/>
                          <w:color w:val="000000" w:themeColor="text1"/>
                          <w:sz w:val="30"/>
                          <w:szCs w:val="30"/>
                        </w:rPr>
                        <w:t>Preparations for 2021</w:t>
                      </w:r>
                      <w:r w:rsidR="001C1764" w:rsidRPr="00A2747F">
                        <w:rPr>
                          <w:rFonts w:ascii="Calibri" w:hAnsi="Calibri" w:cs="Calibri"/>
                          <w:i/>
                          <w:color w:val="000000" w:themeColor="text1"/>
                          <w:sz w:val="30"/>
                          <w:szCs w:val="30"/>
                        </w:rPr>
                        <w:t>/2022</w:t>
                      </w:r>
                      <w:r w:rsidR="001C1764">
                        <w:rPr>
                          <w:rFonts w:ascii="Calibri" w:hAnsi="Calibri" w:cs="Calibri"/>
                          <w:i/>
                          <w:color w:val="000000" w:themeColor="text1"/>
                          <w:sz w:val="30"/>
                          <w:szCs w:val="30"/>
                        </w:rPr>
                        <w:t xml:space="preserve"> </w:t>
                      </w:r>
                    </w:p>
                    <w:p w14:paraId="6B944363" w14:textId="77777777" w:rsidR="00D947F0" w:rsidRPr="00B57A3D" w:rsidRDefault="00D947F0" w:rsidP="008A1EE2">
                      <w:pPr>
                        <w:pStyle w:val="Standard"/>
                        <w:contextualSpacing/>
                        <w:rPr>
                          <w:color w:val="4472C4" w:themeColor="accent1"/>
                        </w:rPr>
                      </w:pPr>
                    </w:p>
                  </w:txbxContent>
                </v:textbox>
                <w10:anchorlock/>
              </v:shape>
            </w:pict>
          </mc:Fallback>
        </mc:AlternateContent>
      </w:r>
    </w:p>
    <w:p w14:paraId="48B7B378" w14:textId="131E7A26" w:rsidR="00760A25" w:rsidRDefault="00760A25">
      <w:pPr>
        <w:spacing w:after="160" w:line="259" w:lineRule="auto"/>
        <w:rPr>
          <w:rFonts w:cs="Calibri"/>
          <w:b/>
          <w:bCs/>
          <w:color w:val="4472C4" w:themeColor="accent1"/>
          <w:sz w:val="26"/>
          <w:szCs w:val="26"/>
        </w:rPr>
      </w:pPr>
    </w:p>
    <w:p w14:paraId="619B6C3F" w14:textId="77777777" w:rsidR="00D10220" w:rsidRDefault="00D10220" w:rsidP="00D10220">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678AE5A8" wp14:editId="56994FFF">
            <wp:extent cx="841365" cy="1053885"/>
            <wp:effectExtent l="0" t="0" r="0" b="635"/>
            <wp:docPr id="1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376E9A54" w14:textId="77777777" w:rsidR="00D10220" w:rsidRDefault="00D10220" w:rsidP="00D947F0">
      <w:pPr>
        <w:contextualSpacing/>
        <w:rPr>
          <w:rFonts w:cs="Calibri"/>
          <w:b/>
          <w:bCs/>
          <w:color w:val="4472C4" w:themeColor="accent1"/>
          <w:sz w:val="44"/>
          <w:szCs w:val="44"/>
        </w:rPr>
      </w:pPr>
    </w:p>
    <w:p w14:paraId="278D923C" w14:textId="22948993" w:rsidR="00D947F0" w:rsidRPr="00B57A3D" w:rsidRDefault="00D947F0" w:rsidP="00D947F0">
      <w:pPr>
        <w:contextualSpacing/>
        <w:rPr>
          <w:rFonts w:cs="Calibri"/>
          <w:color w:val="000000"/>
          <w:sz w:val="44"/>
          <w:szCs w:val="44"/>
        </w:rPr>
      </w:pPr>
      <w:r w:rsidRPr="00B57A3D">
        <w:rPr>
          <w:rFonts w:cs="Calibri"/>
          <w:b/>
          <w:bCs/>
          <w:color w:val="4472C4" w:themeColor="accent1"/>
          <w:sz w:val="44"/>
          <w:szCs w:val="44"/>
        </w:rPr>
        <w:t>1. Women’s Health Interest Group in the European Parliament</w:t>
      </w:r>
    </w:p>
    <w:p w14:paraId="7E556750" w14:textId="7959A258" w:rsidR="00D10220" w:rsidRDefault="00D947F0" w:rsidP="00D947F0">
      <w:pPr>
        <w:contextualSpacing/>
        <w:jc w:val="both"/>
        <w:rPr>
          <w:rFonts w:cs="Calibri"/>
          <w:color w:val="000000"/>
        </w:rPr>
      </w:pPr>
      <w:r w:rsidRPr="00A15BE7">
        <w:rPr>
          <w:rFonts w:cs="Calibri"/>
          <w:color w:val="000000"/>
        </w:rPr>
        <w:t>The EIWH will spend 2020, in recognition of the 25</w:t>
      </w:r>
      <w:r w:rsidRPr="00A15BE7">
        <w:rPr>
          <w:rFonts w:cs="Calibri"/>
          <w:color w:val="000000"/>
          <w:vertAlign w:val="superscript"/>
        </w:rPr>
        <w:t>th</w:t>
      </w:r>
      <w:r w:rsidRPr="00A15BE7">
        <w:rPr>
          <w:rFonts w:cs="Calibri"/>
          <w:color w:val="000000"/>
        </w:rPr>
        <w:t xml:space="preserve"> anniversary of the Beijing Convention</w:t>
      </w:r>
      <w:r w:rsidR="00C7732C" w:rsidRPr="00A15BE7">
        <w:rPr>
          <w:rFonts w:cs="Calibri"/>
          <w:color w:val="000000"/>
        </w:rPr>
        <w:t xml:space="preserve">, </w:t>
      </w:r>
      <w:r w:rsidRPr="00A15BE7">
        <w:rPr>
          <w:rFonts w:cs="Calibri"/>
          <w:color w:val="000000"/>
        </w:rPr>
        <w:t xml:space="preserve">setting up a Women’s Health Interest Group in the European Parliament.  </w:t>
      </w:r>
      <w:r w:rsidR="00D10220">
        <w:rPr>
          <w:rFonts w:cs="Calibri"/>
          <w:color w:val="000000"/>
        </w:rPr>
        <w:t xml:space="preserve"> </w:t>
      </w:r>
      <w:r w:rsidR="00D10220" w:rsidRPr="00A15BE7">
        <w:rPr>
          <w:rFonts w:cs="Calibri"/>
          <w:color w:val="000000"/>
        </w:rPr>
        <w:t>The European Parliament Interest Group on Women’s Health will reach out and mobilise a wide</w:t>
      </w:r>
      <w:r w:rsidR="00D10220">
        <w:rPr>
          <w:rFonts w:cs="Calibri"/>
          <w:color w:val="000000"/>
        </w:rPr>
        <w:t xml:space="preserve"> </w:t>
      </w:r>
      <w:r w:rsidR="00D10220" w:rsidRPr="00A15BE7">
        <w:rPr>
          <w:rFonts w:cs="Calibri"/>
          <w:color w:val="000000"/>
        </w:rPr>
        <w:t>circle of MEPs to effectively communicate the key messages and foster broader MEP support.</w:t>
      </w:r>
    </w:p>
    <w:p w14:paraId="401F6709" w14:textId="77777777" w:rsidR="00D10220" w:rsidRDefault="00D10220" w:rsidP="00D947F0">
      <w:pPr>
        <w:contextualSpacing/>
        <w:jc w:val="both"/>
        <w:rPr>
          <w:rFonts w:cs="Calibri"/>
          <w:color w:val="000000"/>
        </w:rPr>
      </w:pPr>
    </w:p>
    <w:p w14:paraId="7D2FD92A" w14:textId="3EA9B0CE" w:rsidR="00D947F0" w:rsidRPr="00A15BE7" w:rsidRDefault="00D947F0" w:rsidP="00D947F0">
      <w:pPr>
        <w:contextualSpacing/>
        <w:jc w:val="both"/>
        <w:rPr>
          <w:rFonts w:eastAsia="Calibri" w:cs="Calibri"/>
          <w:color w:val="000000"/>
        </w:rPr>
      </w:pPr>
      <w:r w:rsidRPr="00A15BE7">
        <w:rPr>
          <w:rFonts w:cs="Calibri"/>
          <w:color w:val="000000"/>
        </w:rPr>
        <w:t xml:space="preserve">We will continue to reach out to re-elected MEPs who have been women’s health supporters over the past years as well as new MEPs who have shown an interest in health and gender issues. A number of them have already </w:t>
      </w:r>
      <w:r w:rsidRPr="00A15BE7">
        <w:rPr>
          <w:rFonts w:eastAsia="Calibri" w:cs="Calibri"/>
          <w:color w:val="000000"/>
          <w:lang w:val="en-IE"/>
        </w:rPr>
        <w:t xml:space="preserve">supported the EIWH Women’s Health </w:t>
      </w:r>
      <w:r w:rsidRPr="00A15BE7">
        <w:rPr>
          <w:rFonts w:eastAsia="Calibri" w:cs="Calibri"/>
          <w:color w:val="000000"/>
        </w:rPr>
        <w:t xml:space="preserve">Manifesto </w:t>
      </w:r>
      <w:r w:rsidRPr="00A15BE7">
        <w:rPr>
          <w:rFonts w:eastAsia="Calibri" w:cs="Calibri"/>
          <w:color w:val="000000"/>
          <w:lang w:val="en-IE"/>
        </w:rPr>
        <w:t xml:space="preserve">and will be invited to become the core founding members of the EU Parliament Women's Health </w:t>
      </w:r>
      <w:r w:rsidR="00C56929" w:rsidRPr="00A15BE7">
        <w:rPr>
          <w:rFonts w:eastAsia="Calibri" w:cs="Calibri"/>
          <w:color w:val="000000"/>
          <w:lang w:val="en-IE"/>
        </w:rPr>
        <w:t>Interest Group</w:t>
      </w:r>
      <w:r w:rsidRPr="00A15BE7">
        <w:rPr>
          <w:rFonts w:eastAsia="Calibri" w:cs="Calibri"/>
          <w:color w:val="000000"/>
        </w:rPr>
        <w:t xml:space="preserve">.  </w:t>
      </w:r>
    </w:p>
    <w:p w14:paraId="2FAB2A80" w14:textId="77777777" w:rsidR="00D947F0" w:rsidRPr="00A15BE7" w:rsidRDefault="00D947F0" w:rsidP="00D947F0">
      <w:pPr>
        <w:contextualSpacing/>
        <w:jc w:val="both"/>
        <w:rPr>
          <w:rFonts w:eastAsia="Calibri" w:cs="Calibri"/>
          <w:color w:val="000000"/>
        </w:rPr>
      </w:pPr>
    </w:p>
    <w:p w14:paraId="6649C344" w14:textId="36D4F1A7" w:rsidR="00D10220" w:rsidRDefault="00D10220" w:rsidP="00D947F0">
      <w:pPr>
        <w:contextualSpacing/>
        <w:jc w:val="both"/>
        <w:rPr>
          <w:rFonts w:cs="Calibri"/>
          <w:color w:val="000000"/>
        </w:rPr>
      </w:pPr>
    </w:p>
    <w:p w14:paraId="2247675D" w14:textId="03454829" w:rsidR="00D10220" w:rsidRPr="00A15BE7" w:rsidRDefault="00D10220" w:rsidP="00D947F0">
      <w:pPr>
        <w:contextualSpacing/>
        <w:jc w:val="both"/>
        <w:rPr>
          <w:rFonts w:cs="Calibri"/>
          <w:color w:val="000000"/>
        </w:rPr>
      </w:pPr>
      <w:r w:rsidRPr="00A15BE7">
        <w:rPr>
          <w:rFonts w:cs="Calibri"/>
          <w:b/>
          <w:bCs/>
          <w:iCs/>
          <w:noProof/>
          <w:color w:val="000000" w:themeColor="text1"/>
          <w:lang w:val="en-GB" w:eastAsia="en-GB"/>
        </w:rPr>
        <mc:AlternateContent>
          <mc:Choice Requires="wps">
            <w:drawing>
              <wp:inline distT="0" distB="0" distL="0" distR="0" wp14:anchorId="13EDFBCD" wp14:editId="7EF4CB44">
                <wp:extent cx="5731510" cy="4014061"/>
                <wp:effectExtent l="0" t="0" r="0" b="0"/>
                <wp:docPr id="19" name="Text Box 19"/>
                <wp:cNvGraphicFramePr/>
                <a:graphic xmlns:a="http://schemas.openxmlformats.org/drawingml/2006/main">
                  <a:graphicData uri="http://schemas.microsoft.com/office/word/2010/wordprocessingShape">
                    <wps:wsp>
                      <wps:cNvSpPr txBox="1"/>
                      <wps:spPr>
                        <a:xfrm>
                          <a:off x="0" y="0"/>
                          <a:ext cx="5731510" cy="4014061"/>
                        </a:xfrm>
                        <a:prstGeom prst="rect">
                          <a:avLst/>
                        </a:prstGeom>
                        <a:solidFill>
                          <a:schemeClr val="accent1">
                            <a:alpha val="10000"/>
                          </a:schemeClr>
                        </a:solidFill>
                        <a:ln w="6350">
                          <a:noFill/>
                        </a:ln>
                      </wps:spPr>
                      <wps:txbx>
                        <w:txbxContent>
                          <w:p w14:paraId="28553081" w14:textId="5C8B93D0" w:rsidR="00D10220" w:rsidRPr="00B57A3D" w:rsidRDefault="00D10220" w:rsidP="00D10220">
                            <w:pPr>
                              <w:pStyle w:val="FrameContents"/>
                              <w:rPr>
                                <w:rFonts w:cs="Calibri"/>
                                <w:i/>
                                <w:color w:val="4472C4" w:themeColor="accent1"/>
                                <w:sz w:val="44"/>
                                <w:szCs w:val="44"/>
                              </w:rPr>
                            </w:pPr>
                            <w:r>
                              <w:rPr>
                                <w:rFonts w:cs="Calibri"/>
                                <w:b/>
                                <w:color w:val="4472C4" w:themeColor="accent1"/>
                                <w:sz w:val="44"/>
                                <w:szCs w:val="44"/>
                              </w:rPr>
                              <w:t>Key Action Points</w:t>
                            </w:r>
                            <w:r w:rsidR="00A365A5">
                              <w:rPr>
                                <w:rFonts w:cs="Calibri"/>
                                <w:b/>
                                <w:color w:val="4472C4" w:themeColor="accent1"/>
                                <w:sz w:val="44"/>
                                <w:szCs w:val="44"/>
                              </w:rPr>
                              <w:t>—Interest Group</w:t>
                            </w:r>
                          </w:p>
                          <w:p w14:paraId="55FC26EF"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 xml:space="preserve">Generate Terms of Reference.  </w:t>
                            </w:r>
                          </w:p>
                          <w:p w14:paraId="456E74B1"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 xml:space="preserve">Prepare a background briefing. </w:t>
                            </w:r>
                          </w:p>
                          <w:p w14:paraId="397F8A49"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Map the gaps in women’s health in Europe in a multilingual and accessible document in order to build momentum.</w:t>
                            </w:r>
                          </w:p>
                          <w:p w14:paraId="6CE8E025"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Meet with leading MEPs.</w:t>
                            </w:r>
                          </w:p>
                          <w:p w14:paraId="3CEBCC2D"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 xml:space="preserve">Draft a five-year work plan on specific topics and targets on women’s health.  </w:t>
                            </w:r>
                          </w:p>
                          <w:p w14:paraId="3D04A101" w14:textId="4F1B5609" w:rsidR="00D10220" w:rsidRPr="0058229D" w:rsidRDefault="00D10220" w:rsidP="00D10220">
                            <w:pPr>
                              <w:pStyle w:val="ListParagraph"/>
                              <w:numPr>
                                <w:ilvl w:val="0"/>
                                <w:numId w:val="4"/>
                              </w:numPr>
                              <w:jc w:val="both"/>
                              <w:rPr>
                                <w:rFonts w:cs="Calibri"/>
                                <w:i/>
                                <w:color w:val="000000" w:themeColor="text1"/>
                                <w:sz w:val="30"/>
                                <w:szCs w:val="30"/>
                              </w:rPr>
                            </w:pPr>
                            <w:r w:rsidRPr="0058229D">
                              <w:rPr>
                                <w:rFonts w:cs="Calibri"/>
                                <w:i/>
                                <w:color w:val="000000" w:themeColor="text1"/>
                                <w:sz w:val="30"/>
                                <w:szCs w:val="30"/>
                              </w:rPr>
                              <w:t xml:space="preserve">Launch the draft work plan for </w:t>
                            </w:r>
                            <w:r w:rsidR="00C56929" w:rsidRPr="0058229D">
                              <w:rPr>
                                <w:rFonts w:cs="Calibri"/>
                                <w:i/>
                                <w:color w:val="000000" w:themeColor="text1"/>
                                <w:sz w:val="30"/>
                                <w:szCs w:val="30"/>
                              </w:rPr>
                              <w:t>consultation in</w:t>
                            </w:r>
                            <w:r w:rsidRPr="0058229D">
                              <w:rPr>
                                <w:rFonts w:cs="Calibri"/>
                                <w:i/>
                                <w:color w:val="000000" w:themeColor="text1"/>
                                <w:sz w:val="30"/>
                                <w:szCs w:val="30"/>
                              </w:rPr>
                              <w:t xml:space="preserve"> the European Parliament.</w:t>
                            </w:r>
                          </w:p>
                          <w:p w14:paraId="75A18837" w14:textId="77777777" w:rsidR="00D10220" w:rsidRPr="0058229D" w:rsidRDefault="00D10220" w:rsidP="00D10220">
                            <w:pPr>
                              <w:pStyle w:val="ListParagraph"/>
                              <w:numPr>
                                <w:ilvl w:val="0"/>
                                <w:numId w:val="4"/>
                              </w:numPr>
                              <w:jc w:val="both"/>
                              <w:rPr>
                                <w:rFonts w:cs="Calibri"/>
                                <w:i/>
                                <w:color w:val="000000" w:themeColor="text1"/>
                                <w:sz w:val="30"/>
                                <w:szCs w:val="30"/>
                              </w:rPr>
                            </w:pPr>
                            <w:r w:rsidRPr="0058229D">
                              <w:rPr>
                                <w:rFonts w:cs="Calibri"/>
                                <w:i/>
                                <w:color w:val="000000" w:themeColor="text1"/>
                                <w:sz w:val="30"/>
                                <w:szCs w:val="30"/>
                              </w:rPr>
                              <w:t xml:space="preserve">Identify expert presentations to the Interest Group. </w:t>
                            </w:r>
                          </w:p>
                          <w:p w14:paraId="50F3928D" w14:textId="77777777" w:rsidR="00D10220" w:rsidRPr="0058229D" w:rsidRDefault="00D10220" w:rsidP="00D10220">
                            <w:pPr>
                              <w:pStyle w:val="ListParagraph"/>
                              <w:numPr>
                                <w:ilvl w:val="0"/>
                                <w:numId w:val="4"/>
                              </w:numPr>
                              <w:jc w:val="both"/>
                              <w:rPr>
                                <w:rFonts w:eastAsia="Calibri" w:cs="Calibri"/>
                                <w:i/>
                                <w:color w:val="000000" w:themeColor="text1"/>
                                <w:sz w:val="30"/>
                                <w:szCs w:val="30"/>
                              </w:rPr>
                            </w:pPr>
                            <w:r w:rsidRPr="0058229D">
                              <w:rPr>
                                <w:rFonts w:cs="Calibri"/>
                                <w:i/>
                                <w:color w:val="000000" w:themeColor="text1"/>
                                <w:sz w:val="30"/>
                                <w:szCs w:val="30"/>
                              </w:rPr>
                              <w:t>Plan event in the European Parliament.</w:t>
                            </w:r>
                          </w:p>
                          <w:p w14:paraId="6265EF3F" w14:textId="67F33BEF" w:rsidR="00862299" w:rsidRPr="00862299" w:rsidRDefault="00D10220" w:rsidP="00862299">
                            <w:pPr>
                              <w:pStyle w:val="ListParagraph"/>
                              <w:numPr>
                                <w:ilvl w:val="0"/>
                                <w:numId w:val="4"/>
                              </w:numPr>
                              <w:jc w:val="both"/>
                              <w:rPr>
                                <w:rFonts w:eastAsia="Calibri" w:cs="Calibri"/>
                                <w:i/>
                                <w:sz w:val="30"/>
                                <w:szCs w:val="30"/>
                              </w:rPr>
                            </w:pPr>
                            <w:r w:rsidRPr="0058229D">
                              <w:rPr>
                                <w:rFonts w:eastAsia="Calibri" w:cs="Calibri"/>
                                <w:i/>
                                <w:color w:val="000000" w:themeColor="text1"/>
                                <w:sz w:val="30"/>
                                <w:szCs w:val="30"/>
                              </w:rPr>
                              <w:t xml:space="preserve">Map out the work of the Secretariat to the Interest </w:t>
                            </w:r>
                            <w:r w:rsidR="00C56929" w:rsidRPr="0058229D">
                              <w:rPr>
                                <w:rFonts w:eastAsia="Calibri" w:cs="Calibri"/>
                                <w:i/>
                                <w:color w:val="000000" w:themeColor="text1"/>
                                <w:sz w:val="30"/>
                                <w:szCs w:val="30"/>
                              </w:rPr>
                              <w:t>Group and</w:t>
                            </w:r>
                            <w:r w:rsidRPr="0058229D">
                              <w:rPr>
                                <w:rFonts w:eastAsia="Calibri" w:cs="Calibri"/>
                                <w:i/>
                                <w:color w:val="000000" w:themeColor="text1"/>
                                <w:sz w:val="30"/>
                                <w:szCs w:val="30"/>
                              </w:rPr>
                              <w:t xml:space="preserve"> schedule </w:t>
                            </w:r>
                            <w:r w:rsidR="00C56929" w:rsidRPr="0058229D">
                              <w:rPr>
                                <w:rFonts w:eastAsia="Calibri" w:cs="Calibri"/>
                                <w:i/>
                                <w:color w:val="000000" w:themeColor="text1"/>
                                <w:sz w:val="30"/>
                                <w:szCs w:val="30"/>
                              </w:rPr>
                              <w:t>its meetings</w:t>
                            </w:r>
                            <w:r w:rsidRPr="0058229D">
                              <w:rPr>
                                <w:rFonts w:eastAsia="Calibri" w:cs="Calibri"/>
                                <w:i/>
                                <w:color w:val="000000" w:themeColor="text1"/>
                                <w:sz w:val="30"/>
                                <w:szCs w:val="30"/>
                              </w:rPr>
                              <w:t xml:space="preserve">.  </w:t>
                            </w:r>
                          </w:p>
                          <w:p w14:paraId="70CAA088" w14:textId="2584600F" w:rsidR="00D10220" w:rsidRPr="00862299" w:rsidRDefault="00D10220" w:rsidP="00862299">
                            <w:pPr>
                              <w:pStyle w:val="ListParagraph"/>
                              <w:numPr>
                                <w:ilvl w:val="0"/>
                                <w:numId w:val="4"/>
                              </w:numPr>
                              <w:jc w:val="both"/>
                              <w:rPr>
                                <w:rFonts w:eastAsia="Calibri" w:cs="Calibri"/>
                                <w:i/>
                                <w:sz w:val="30"/>
                                <w:szCs w:val="30"/>
                              </w:rPr>
                            </w:pPr>
                            <w:r w:rsidRPr="00862299">
                              <w:rPr>
                                <w:rFonts w:eastAsia="Calibri" w:cs="Calibri"/>
                                <w:i/>
                                <w:color w:val="000000" w:themeColor="text1"/>
                                <w:sz w:val="30"/>
                                <w:szCs w:val="30"/>
                              </w:rPr>
                              <w:t xml:space="preserve">Determine the Interest group’s </w:t>
                            </w:r>
                            <w:r w:rsidRPr="00862299">
                              <w:rPr>
                                <w:rFonts w:eastAsia="Calibri" w:cs="Calibri"/>
                                <w:i/>
                                <w:color w:val="000000"/>
                                <w:sz w:val="30"/>
                                <w:szCs w:val="30"/>
                              </w:rPr>
                              <w:t xml:space="preserve">Chair and Vice-Chair.  </w:t>
                            </w:r>
                          </w:p>
                          <w:p w14:paraId="2B4A0CB5" w14:textId="6FC2A4F0" w:rsidR="00D10220" w:rsidRPr="0058229D" w:rsidRDefault="00C56929" w:rsidP="00D10220">
                            <w:pPr>
                              <w:pStyle w:val="ListParagraph"/>
                              <w:numPr>
                                <w:ilvl w:val="0"/>
                                <w:numId w:val="4"/>
                              </w:numPr>
                              <w:jc w:val="both"/>
                              <w:rPr>
                                <w:rFonts w:eastAsia="Calibri" w:cs="Calibri"/>
                                <w:i/>
                                <w:sz w:val="30"/>
                                <w:szCs w:val="30"/>
                              </w:rPr>
                            </w:pPr>
                            <w:r>
                              <w:rPr>
                                <w:rFonts w:eastAsia="Calibri" w:cs="Calibri"/>
                                <w:i/>
                                <w:color w:val="000000"/>
                                <w:sz w:val="30"/>
                                <w:szCs w:val="30"/>
                              </w:rPr>
                              <w:t xml:space="preserve">Draft </w:t>
                            </w:r>
                            <w:r w:rsidRPr="0058229D">
                              <w:rPr>
                                <w:rFonts w:eastAsia="Calibri" w:cs="Calibri"/>
                                <w:i/>
                                <w:color w:val="000000"/>
                                <w:sz w:val="30"/>
                                <w:szCs w:val="30"/>
                              </w:rPr>
                              <w:t>Interest</w:t>
                            </w:r>
                            <w:r w:rsidR="00862299">
                              <w:rPr>
                                <w:rFonts w:eastAsia="Calibri" w:cs="Calibri"/>
                                <w:i/>
                                <w:color w:val="000000"/>
                                <w:sz w:val="30"/>
                                <w:szCs w:val="30"/>
                              </w:rPr>
                              <w:t xml:space="preserve"> Group </w:t>
                            </w:r>
                            <w:r w:rsidR="00D10220" w:rsidRPr="0058229D">
                              <w:rPr>
                                <w:rFonts w:eastAsia="Calibri" w:cs="Calibri"/>
                                <w:i/>
                                <w:color w:val="000000"/>
                                <w:sz w:val="30"/>
                                <w:szCs w:val="30"/>
                              </w:rPr>
                              <w:t xml:space="preserve">work </w:t>
                            </w:r>
                            <w:r w:rsidRPr="0058229D">
                              <w:rPr>
                                <w:rFonts w:eastAsia="Calibri" w:cs="Calibri"/>
                                <w:i/>
                                <w:color w:val="000000"/>
                                <w:sz w:val="30"/>
                                <w:szCs w:val="30"/>
                              </w:rPr>
                              <w:t>programme mandate</w:t>
                            </w:r>
                            <w:r w:rsidR="00D10220" w:rsidRPr="0058229D">
                              <w:rPr>
                                <w:rFonts w:eastAsia="Calibri" w:cs="Calibri"/>
                                <w:i/>
                                <w:color w:val="000000"/>
                                <w:sz w:val="30"/>
                                <w:szCs w:val="30"/>
                              </w:rPr>
                              <w:t>.</w:t>
                            </w:r>
                          </w:p>
                          <w:p w14:paraId="58CCD672" w14:textId="77777777" w:rsidR="00D10220" w:rsidRPr="00B57A3D" w:rsidRDefault="00D10220" w:rsidP="00D10220">
                            <w:pPr>
                              <w:pStyle w:val="Standard"/>
                              <w:contextualSpacing/>
                              <w:rPr>
                                <w:color w:val="4472C4" w:themeColor="accen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EDFBCD" id="Text Box 19" o:spid="_x0000_s1029" type="#_x0000_t202" style="width:451.3pt;height:31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" fillcolor="#4472c4 [3204]" stroked="f" strokeweight=".5pt">
                <v:fill opacity="6682f"/>
                <v:textbox>
                  <w:txbxContent>
                    <w:p w14:paraId="28553081" w14:textId="5C8B93D0" w:rsidR="00D10220" w:rsidRPr="00B57A3D" w:rsidRDefault="00D10220" w:rsidP="00D10220">
                      <w:pPr>
                        <w:pStyle w:val="FrameContents"/>
                        <w:rPr>
                          <w:rFonts w:cs="Calibri"/>
                          <w:i/>
                          <w:color w:val="4472C4" w:themeColor="accent1"/>
                          <w:sz w:val="44"/>
                          <w:szCs w:val="44"/>
                        </w:rPr>
                      </w:pPr>
                      <w:r>
                        <w:rPr>
                          <w:rFonts w:cs="Calibri"/>
                          <w:b/>
                          <w:color w:val="4472C4" w:themeColor="accent1"/>
                          <w:sz w:val="44"/>
                          <w:szCs w:val="44"/>
                        </w:rPr>
                        <w:t>Key Action Points</w:t>
                      </w:r>
                      <w:r w:rsidR="00A365A5">
                        <w:rPr>
                          <w:rFonts w:cs="Calibri"/>
                          <w:b/>
                          <w:color w:val="4472C4" w:themeColor="accent1"/>
                          <w:sz w:val="44"/>
                          <w:szCs w:val="44"/>
                        </w:rPr>
                        <w:t>—Interest Group</w:t>
                      </w:r>
                    </w:p>
                    <w:p w14:paraId="55FC26EF"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 xml:space="preserve">Generate Terms of Reference.  </w:t>
                      </w:r>
                    </w:p>
                    <w:p w14:paraId="456E74B1"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 xml:space="preserve">Prepare a background briefing. </w:t>
                      </w:r>
                    </w:p>
                    <w:p w14:paraId="397F8A49"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Map the gaps in women’s health in Europe in a multilingual and accessible document in order to build momentum.</w:t>
                      </w:r>
                    </w:p>
                    <w:p w14:paraId="6CE8E025"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Meet with leading MEPs.</w:t>
                      </w:r>
                    </w:p>
                    <w:p w14:paraId="3CEBCC2D" w14:textId="77777777" w:rsidR="00D10220" w:rsidRPr="0058229D" w:rsidRDefault="00D10220" w:rsidP="00D10220">
                      <w:pPr>
                        <w:pStyle w:val="ListParagraph"/>
                        <w:numPr>
                          <w:ilvl w:val="0"/>
                          <w:numId w:val="4"/>
                        </w:numPr>
                        <w:jc w:val="both"/>
                        <w:rPr>
                          <w:rFonts w:cs="Calibri"/>
                          <w:i/>
                          <w:sz w:val="30"/>
                          <w:szCs w:val="30"/>
                        </w:rPr>
                      </w:pPr>
                      <w:r w:rsidRPr="0058229D">
                        <w:rPr>
                          <w:rFonts w:cs="Calibri"/>
                          <w:i/>
                          <w:sz w:val="30"/>
                          <w:szCs w:val="30"/>
                        </w:rPr>
                        <w:t xml:space="preserve">Draft a five-year work plan on specific topics and targets on women’s health.  </w:t>
                      </w:r>
                    </w:p>
                    <w:p w14:paraId="3D04A101" w14:textId="4F1B5609" w:rsidR="00D10220" w:rsidRPr="0058229D" w:rsidRDefault="00D10220" w:rsidP="00D10220">
                      <w:pPr>
                        <w:pStyle w:val="ListParagraph"/>
                        <w:numPr>
                          <w:ilvl w:val="0"/>
                          <w:numId w:val="4"/>
                        </w:numPr>
                        <w:jc w:val="both"/>
                        <w:rPr>
                          <w:rFonts w:cs="Calibri"/>
                          <w:i/>
                          <w:color w:val="000000" w:themeColor="text1"/>
                          <w:sz w:val="30"/>
                          <w:szCs w:val="30"/>
                        </w:rPr>
                      </w:pPr>
                      <w:r w:rsidRPr="0058229D">
                        <w:rPr>
                          <w:rFonts w:cs="Calibri"/>
                          <w:i/>
                          <w:color w:val="000000" w:themeColor="text1"/>
                          <w:sz w:val="30"/>
                          <w:szCs w:val="30"/>
                        </w:rPr>
                        <w:t xml:space="preserve">Launch the draft work plan for </w:t>
                      </w:r>
                      <w:r w:rsidR="00C56929" w:rsidRPr="0058229D">
                        <w:rPr>
                          <w:rFonts w:cs="Calibri"/>
                          <w:i/>
                          <w:color w:val="000000" w:themeColor="text1"/>
                          <w:sz w:val="30"/>
                          <w:szCs w:val="30"/>
                        </w:rPr>
                        <w:t>consultation in</w:t>
                      </w:r>
                      <w:r w:rsidRPr="0058229D">
                        <w:rPr>
                          <w:rFonts w:cs="Calibri"/>
                          <w:i/>
                          <w:color w:val="000000" w:themeColor="text1"/>
                          <w:sz w:val="30"/>
                          <w:szCs w:val="30"/>
                        </w:rPr>
                        <w:t xml:space="preserve"> the European Parliament.</w:t>
                      </w:r>
                    </w:p>
                    <w:p w14:paraId="75A18837" w14:textId="77777777" w:rsidR="00D10220" w:rsidRPr="0058229D" w:rsidRDefault="00D10220" w:rsidP="00D10220">
                      <w:pPr>
                        <w:pStyle w:val="ListParagraph"/>
                        <w:numPr>
                          <w:ilvl w:val="0"/>
                          <w:numId w:val="4"/>
                        </w:numPr>
                        <w:jc w:val="both"/>
                        <w:rPr>
                          <w:rFonts w:cs="Calibri"/>
                          <w:i/>
                          <w:color w:val="000000" w:themeColor="text1"/>
                          <w:sz w:val="30"/>
                          <w:szCs w:val="30"/>
                        </w:rPr>
                      </w:pPr>
                      <w:r w:rsidRPr="0058229D">
                        <w:rPr>
                          <w:rFonts w:cs="Calibri"/>
                          <w:i/>
                          <w:color w:val="000000" w:themeColor="text1"/>
                          <w:sz w:val="30"/>
                          <w:szCs w:val="30"/>
                        </w:rPr>
                        <w:t xml:space="preserve">Identify expert presentations to the Interest Group. </w:t>
                      </w:r>
                    </w:p>
                    <w:p w14:paraId="50F3928D" w14:textId="77777777" w:rsidR="00D10220" w:rsidRPr="0058229D" w:rsidRDefault="00D10220" w:rsidP="00D10220">
                      <w:pPr>
                        <w:pStyle w:val="ListParagraph"/>
                        <w:numPr>
                          <w:ilvl w:val="0"/>
                          <w:numId w:val="4"/>
                        </w:numPr>
                        <w:jc w:val="both"/>
                        <w:rPr>
                          <w:rFonts w:eastAsia="Calibri" w:cs="Calibri"/>
                          <w:i/>
                          <w:color w:val="000000" w:themeColor="text1"/>
                          <w:sz w:val="30"/>
                          <w:szCs w:val="30"/>
                        </w:rPr>
                      </w:pPr>
                      <w:r w:rsidRPr="0058229D">
                        <w:rPr>
                          <w:rFonts w:cs="Calibri"/>
                          <w:i/>
                          <w:color w:val="000000" w:themeColor="text1"/>
                          <w:sz w:val="30"/>
                          <w:szCs w:val="30"/>
                        </w:rPr>
                        <w:t>Plan event in the European Parliament.</w:t>
                      </w:r>
                    </w:p>
                    <w:p w14:paraId="6265EF3F" w14:textId="67F33BEF" w:rsidR="00862299" w:rsidRPr="00862299" w:rsidRDefault="00D10220" w:rsidP="00862299">
                      <w:pPr>
                        <w:pStyle w:val="ListParagraph"/>
                        <w:numPr>
                          <w:ilvl w:val="0"/>
                          <w:numId w:val="4"/>
                        </w:numPr>
                        <w:jc w:val="both"/>
                        <w:rPr>
                          <w:rFonts w:eastAsia="Calibri" w:cs="Calibri"/>
                          <w:i/>
                          <w:sz w:val="30"/>
                          <w:szCs w:val="30"/>
                        </w:rPr>
                      </w:pPr>
                      <w:r w:rsidRPr="0058229D">
                        <w:rPr>
                          <w:rFonts w:eastAsia="Calibri" w:cs="Calibri"/>
                          <w:i/>
                          <w:color w:val="000000" w:themeColor="text1"/>
                          <w:sz w:val="30"/>
                          <w:szCs w:val="30"/>
                        </w:rPr>
                        <w:t xml:space="preserve">Map out the work of the Secretariat to the Interest </w:t>
                      </w:r>
                      <w:r w:rsidR="00C56929" w:rsidRPr="0058229D">
                        <w:rPr>
                          <w:rFonts w:eastAsia="Calibri" w:cs="Calibri"/>
                          <w:i/>
                          <w:color w:val="000000" w:themeColor="text1"/>
                          <w:sz w:val="30"/>
                          <w:szCs w:val="30"/>
                        </w:rPr>
                        <w:t>Group and</w:t>
                      </w:r>
                      <w:r w:rsidRPr="0058229D">
                        <w:rPr>
                          <w:rFonts w:eastAsia="Calibri" w:cs="Calibri"/>
                          <w:i/>
                          <w:color w:val="000000" w:themeColor="text1"/>
                          <w:sz w:val="30"/>
                          <w:szCs w:val="30"/>
                        </w:rPr>
                        <w:t xml:space="preserve"> schedule </w:t>
                      </w:r>
                      <w:r w:rsidR="00C56929" w:rsidRPr="0058229D">
                        <w:rPr>
                          <w:rFonts w:eastAsia="Calibri" w:cs="Calibri"/>
                          <w:i/>
                          <w:color w:val="000000" w:themeColor="text1"/>
                          <w:sz w:val="30"/>
                          <w:szCs w:val="30"/>
                        </w:rPr>
                        <w:t>its meetings</w:t>
                      </w:r>
                      <w:r w:rsidRPr="0058229D">
                        <w:rPr>
                          <w:rFonts w:eastAsia="Calibri" w:cs="Calibri"/>
                          <w:i/>
                          <w:color w:val="000000" w:themeColor="text1"/>
                          <w:sz w:val="30"/>
                          <w:szCs w:val="30"/>
                        </w:rPr>
                        <w:t xml:space="preserve">.  </w:t>
                      </w:r>
                    </w:p>
                    <w:p w14:paraId="70CAA088" w14:textId="2584600F" w:rsidR="00D10220" w:rsidRPr="00862299" w:rsidRDefault="00D10220" w:rsidP="00862299">
                      <w:pPr>
                        <w:pStyle w:val="ListParagraph"/>
                        <w:numPr>
                          <w:ilvl w:val="0"/>
                          <w:numId w:val="4"/>
                        </w:numPr>
                        <w:jc w:val="both"/>
                        <w:rPr>
                          <w:rFonts w:eastAsia="Calibri" w:cs="Calibri"/>
                          <w:i/>
                          <w:sz w:val="30"/>
                          <w:szCs w:val="30"/>
                        </w:rPr>
                      </w:pPr>
                      <w:r w:rsidRPr="00862299">
                        <w:rPr>
                          <w:rFonts w:eastAsia="Calibri" w:cs="Calibri"/>
                          <w:i/>
                          <w:color w:val="000000" w:themeColor="text1"/>
                          <w:sz w:val="30"/>
                          <w:szCs w:val="30"/>
                        </w:rPr>
                        <w:t xml:space="preserve">Determine the Interest group’s </w:t>
                      </w:r>
                      <w:r w:rsidRPr="00862299">
                        <w:rPr>
                          <w:rFonts w:eastAsia="Calibri" w:cs="Calibri"/>
                          <w:i/>
                          <w:color w:val="000000"/>
                          <w:sz w:val="30"/>
                          <w:szCs w:val="30"/>
                        </w:rPr>
                        <w:t xml:space="preserve">Chair and Vice-Chair.  </w:t>
                      </w:r>
                    </w:p>
                    <w:p w14:paraId="2B4A0CB5" w14:textId="6FC2A4F0" w:rsidR="00D10220" w:rsidRPr="0058229D" w:rsidRDefault="00C56929" w:rsidP="00D10220">
                      <w:pPr>
                        <w:pStyle w:val="ListParagraph"/>
                        <w:numPr>
                          <w:ilvl w:val="0"/>
                          <w:numId w:val="4"/>
                        </w:numPr>
                        <w:jc w:val="both"/>
                        <w:rPr>
                          <w:rFonts w:eastAsia="Calibri" w:cs="Calibri"/>
                          <w:i/>
                          <w:sz w:val="30"/>
                          <w:szCs w:val="30"/>
                        </w:rPr>
                      </w:pPr>
                      <w:r>
                        <w:rPr>
                          <w:rFonts w:eastAsia="Calibri" w:cs="Calibri"/>
                          <w:i/>
                          <w:color w:val="000000"/>
                          <w:sz w:val="30"/>
                          <w:szCs w:val="30"/>
                        </w:rPr>
                        <w:t xml:space="preserve">Draft </w:t>
                      </w:r>
                      <w:r w:rsidRPr="0058229D">
                        <w:rPr>
                          <w:rFonts w:eastAsia="Calibri" w:cs="Calibri"/>
                          <w:i/>
                          <w:color w:val="000000"/>
                          <w:sz w:val="30"/>
                          <w:szCs w:val="30"/>
                        </w:rPr>
                        <w:t>Interest</w:t>
                      </w:r>
                      <w:r w:rsidR="00862299">
                        <w:rPr>
                          <w:rFonts w:eastAsia="Calibri" w:cs="Calibri"/>
                          <w:i/>
                          <w:color w:val="000000"/>
                          <w:sz w:val="30"/>
                          <w:szCs w:val="30"/>
                        </w:rPr>
                        <w:t xml:space="preserve"> Group </w:t>
                      </w:r>
                      <w:r w:rsidR="00D10220" w:rsidRPr="0058229D">
                        <w:rPr>
                          <w:rFonts w:eastAsia="Calibri" w:cs="Calibri"/>
                          <w:i/>
                          <w:color w:val="000000"/>
                          <w:sz w:val="30"/>
                          <w:szCs w:val="30"/>
                        </w:rPr>
                        <w:t xml:space="preserve">work </w:t>
                      </w:r>
                      <w:proofErr w:type="spellStart"/>
                      <w:r w:rsidRPr="0058229D">
                        <w:rPr>
                          <w:rFonts w:eastAsia="Calibri" w:cs="Calibri"/>
                          <w:i/>
                          <w:color w:val="000000"/>
                          <w:sz w:val="30"/>
                          <w:szCs w:val="30"/>
                        </w:rPr>
                        <w:t>programme</w:t>
                      </w:r>
                      <w:proofErr w:type="spellEnd"/>
                      <w:r w:rsidRPr="0058229D">
                        <w:rPr>
                          <w:rFonts w:eastAsia="Calibri" w:cs="Calibri"/>
                          <w:i/>
                          <w:color w:val="000000"/>
                          <w:sz w:val="30"/>
                          <w:szCs w:val="30"/>
                        </w:rPr>
                        <w:t xml:space="preserve"> mandate</w:t>
                      </w:r>
                      <w:r w:rsidR="00D10220" w:rsidRPr="0058229D">
                        <w:rPr>
                          <w:rFonts w:eastAsia="Calibri" w:cs="Calibri"/>
                          <w:i/>
                          <w:color w:val="000000"/>
                          <w:sz w:val="30"/>
                          <w:szCs w:val="30"/>
                        </w:rPr>
                        <w:t>.</w:t>
                      </w:r>
                    </w:p>
                    <w:p w14:paraId="58CCD672" w14:textId="77777777" w:rsidR="00D10220" w:rsidRPr="00B57A3D" w:rsidRDefault="00D10220" w:rsidP="00D10220">
                      <w:pPr>
                        <w:pStyle w:val="Standard"/>
                        <w:contextualSpacing/>
                        <w:rPr>
                          <w:color w:val="4472C4" w:themeColor="accent1"/>
                        </w:rPr>
                      </w:pPr>
                    </w:p>
                  </w:txbxContent>
                </v:textbox>
                <w10:anchorlock/>
              </v:shape>
            </w:pict>
          </mc:Fallback>
        </mc:AlternateContent>
      </w:r>
    </w:p>
    <w:p w14:paraId="591074BE" w14:textId="77777777" w:rsidR="00D947F0" w:rsidRPr="00A15BE7" w:rsidRDefault="00D947F0" w:rsidP="00D947F0">
      <w:pPr>
        <w:contextualSpacing/>
        <w:jc w:val="both"/>
        <w:rPr>
          <w:rFonts w:cs="Calibri"/>
          <w:color w:val="000000"/>
        </w:rPr>
      </w:pPr>
    </w:p>
    <w:p w14:paraId="264212F5" w14:textId="77777777" w:rsidR="00D947F0" w:rsidRPr="00A15BE7" w:rsidRDefault="00D947F0" w:rsidP="00D947F0">
      <w:pPr>
        <w:ind w:left="720"/>
        <w:jc w:val="both"/>
        <w:rPr>
          <w:rFonts w:cs="Calibri"/>
          <w:color w:val="4472C4" w:themeColor="accent1"/>
          <w:sz w:val="26"/>
          <w:szCs w:val="26"/>
        </w:rPr>
      </w:pPr>
    </w:p>
    <w:p w14:paraId="391F5AC7" w14:textId="7EB5F2DD" w:rsidR="00B57A3D" w:rsidRDefault="00B57A3D">
      <w:pPr>
        <w:spacing w:after="160" w:line="259" w:lineRule="auto"/>
        <w:rPr>
          <w:rFonts w:cs="Calibri"/>
          <w:b/>
          <w:color w:val="4472C4" w:themeColor="accent1"/>
          <w:sz w:val="26"/>
          <w:szCs w:val="26"/>
        </w:rPr>
      </w:pPr>
    </w:p>
    <w:p w14:paraId="708F22A4" w14:textId="77777777" w:rsidR="00D10220" w:rsidRDefault="00D10220" w:rsidP="00D10220">
      <w:pPr>
        <w:contextualSpacing/>
        <w:jc w:val="right"/>
        <w:rPr>
          <w:rFonts w:cs="Calibri"/>
          <w:b/>
          <w:bCs/>
          <w:color w:val="4472C4" w:themeColor="accent1"/>
          <w:sz w:val="44"/>
          <w:szCs w:val="44"/>
        </w:rPr>
      </w:pPr>
      <w:r w:rsidRPr="00760A25">
        <w:rPr>
          <w:noProof/>
          <w:sz w:val="44"/>
          <w:szCs w:val="44"/>
          <w:lang w:val="en-GB" w:eastAsia="en-GB"/>
        </w:rPr>
        <w:drawing>
          <wp:inline distT="0" distB="0" distL="0" distR="0" wp14:anchorId="71E8F3D3" wp14:editId="10DEC9E9">
            <wp:extent cx="841365" cy="1053885"/>
            <wp:effectExtent l="0" t="0" r="0" b="635"/>
            <wp:docPr id="2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45E584E7" w14:textId="77777777" w:rsidR="00D10220" w:rsidRDefault="00D10220" w:rsidP="00D947F0">
      <w:pPr>
        <w:jc w:val="both"/>
        <w:rPr>
          <w:rFonts w:cs="Calibri"/>
          <w:b/>
          <w:color w:val="4472C4" w:themeColor="accent1"/>
          <w:sz w:val="44"/>
          <w:szCs w:val="44"/>
        </w:rPr>
      </w:pPr>
    </w:p>
    <w:p w14:paraId="22D3B743" w14:textId="29E9046A" w:rsidR="00D947F0" w:rsidRPr="00D10220" w:rsidRDefault="00D947F0" w:rsidP="00D947F0">
      <w:pPr>
        <w:jc w:val="both"/>
        <w:rPr>
          <w:rFonts w:cs="Calibri"/>
          <w:color w:val="4472C4" w:themeColor="accent1"/>
          <w:sz w:val="44"/>
          <w:szCs w:val="44"/>
        </w:rPr>
      </w:pPr>
      <w:r w:rsidRPr="00D10220">
        <w:rPr>
          <w:rFonts w:cs="Calibri"/>
          <w:b/>
          <w:color w:val="4472C4" w:themeColor="accent1"/>
          <w:sz w:val="44"/>
          <w:szCs w:val="44"/>
        </w:rPr>
        <w:t>2. EIWH 25</w:t>
      </w:r>
      <w:r w:rsidRPr="00D10220">
        <w:rPr>
          <w:rFonts w:cs="Calibri"/>
          <w:b/>
          <w:color w:val="4472C4" w:themeColor="accent1"/>
          <w:sz w:val="44"/>
          <w:szCs w:val="44"/>
          <w:vertAlign w:val="superscript"/>
        </w:rPr>
        <w:t>th</w:t>
      </w:r>
      <w:r w:rsidRPr="00D10220">
        <w:rPr>
          <w:rFonts w:cs="Calibri"/>
          <w:b/>
          <w:color w:val="4472C4" w:themeColor="accent1"/>
          <w:sz w:val="44"/>
          <w:szCs w:val="44"/>
        </w:rPr>
        <w:t xml:space="preserve"> Anniversary Conference (2021</w:t>
      </w:r>
      <w:r w:rsidR="001C1764">
        <w:rPr>
          <w:rFonts w:cs="Calibri"/>
          <w:b/>
          <w:color w:val="4472C4" w:themeColor="accent1"/>
          <w:sz w:val="44"/>
          <w:szCs w:val="44"/>
        </w:rPr>
        <w:t>/</w:t>
      </w:r>
      <w:r w:rsidR="001C1764" w:rsidRPr="00A2747F">
        <w:rPr>
          <w:rFonts w:cs="Calibri"/>
          <w:b/>
          <w:color w:val="4472C4" w:themeColor="accent1"/>
          <w:sz w:val="44"/>
          <w:szCs w:val="44"/>
        </w:rPr>
        <w:t>2022</w:t>
      </w:r>
      <w:r w:rsidRPr="00A2747F">
        <w:rPr>
          <w:rFonts w:cs="Calibri"/>
          <w:b/>
          <w:color w:val="4472C4" w:themeColor="accent1"/>
          <w:sz w:val="44"/>
          <w:szCs w:val="44"/>
        </w:rPr>
        <w:t>)</w:t>
      </w:r>
    </w:p>
    <w:p w14:paraId="7F79C9E3" w14:textId="6B5B1645" w:rsidR="00D10220" w:rsidRDefault="00D947F0" w:rsidP="00D947F0">
      <w:pPr>
        <w:contextualSpacing/>
        <w:jc w:val="both"/>
        <w:rPr>
          <w:rFonts w:cs="Calibri"/>
          <w:color w:val="000000" w:themeColor="text1"/>
        </w:rPr>
      </w:pPr>
      <w:r w:rsidRPr="00A15BE7">
        <w:rPr>
          <w:rFonts w:cs="Calibri"/>
          <w:color w:val="000000" w:themeColor="text1"/>
        </w:rPr>
        <w:t>In 2020, the EIWH will begin planning the International conference on Gender Equity and Women’s Health.  In celebration of the 25</w:t>
      </w:r>
      <w:r w:rsidRPr="00A15BE7">
        <w:rPr>
          <w:rFonts w:cs="Calibri"/>
          <w:color w:val="000000" w:themeColor="text1"/>
          <w:vertAlign w:val="superscript"/>
        </w:rPr>
        <w:t>th</w:t>
      </w:r>
      <w:r w:rsidRPr="00A15BE7">
        <w:rPr>
          <w:rFonts w:cs="Calibri"/>
          <w:color w:val="000000" w:themeColor="text1"/>
        </w:rPr>
        <w:t xml:space="preserve"> anniversary of the Beijing Declaration (2020) and the EIWH’s 25</w:t>
      </w:r>
      <w:r w:rsidRPr="00A15BE7">
        <w:rPr>
          <w:rFonts w:cs="Calibri"/>
          <w:color w:val="000000" w:themeColor="text1"/>
          <w:vertAlign w:val="superscript"/>
        </w:rPr>
        <w:t>th</w:t>
      </w:r>
      <w:r w:rsidRPr="00A15BE7">
        <w:rPr>
          <w:rFonts w:cs="Calibri"/>
          <w:color w:val="000000" w:themeColor="text1"/>
        </w:rPr>
        <w:t xml:space="preserve"> anniversary, the conference</w:t>
      </w:r>
      <w:r w:rsidR="00C7732C" w:rsidRPr="00A15BE7">
        <w:rPr>
          <w:rFonts w:cs="Calibri"/>
          <w:color w:val="000000" w:themeColor="text1"/>
        </w:rPr>
        <w:t xml:space="preserve"> in 2021</w:t>
      </w:r>
      <w:r w:rsidR="001C1764" w:rsidRPr="00A2747F">
        <w:rPr>
          <w:rFonts w:cs="Calibri"/>
          <w:color w:val="000000" w:themeColor="text1"/>
        </w:rPr>
        <w:t>/2022</w:t>
      </w:r>
      <w:r w:rsidRPr="00A15BE7">
        <w:rPr>
          <w:rFonts w:cs="Calibri"/>
          <w:color w:val="000000" w:themeColor="text1"/>
        </w:rPr>
        <w:t xml:space="preserve"> will bring together experts to </w:t>
      </w:r>
      <w:r w:rsidR="00C56929" w:rsidRPr="00A15BE7">
        <w:rPr>
          <w:rFonts w:cs="Calibri"/>
          <w:color w:val="000000" w:themeColor="text1"/>
        </w:rPr>
        <w:t>review progress made</w:t>
      </w:r>
      <w:r w:rsidRPr="00A15BE7">
        <w:rPr>
          <w:rFonts w:cs="Calibri"/>
          <w:color w:val="000000" w:themeColor="text1"/>
        </w:rPr>
        <w:t xml:space="preserve"> and set the agenda for the future.  </w:t>
      </w:r>
    </w:p>
    <w:p w14:paraId="6AD14E25" w14:textId="77777777" w:rsidR="00D10220" w:rsidRDefault="00D10220" w:rsidP="00D947F0">
      <w:pPr>
        <w:contextualSpacing/>
        <w:jc w:val="both"/>
        <w:rPr>
          <w:rFonts w:cs="Calibri"/>
          <w:color w:val="000000" w:themeColor="text1"/>
        </w:rPr>
      </w:pPr>
    </w:p>
    <w:p w14:paraId="2F2A53CB" w14:textId="5E29A7BC" w:rsidR="00D947F0" w:rsidRPr="00A15BE7" w:rsidRDefault="00D947F0" w:rsidP="00D947F0">
      <w:pPr>
        <w:contextualSpacing/>
        <w:jc w:val="both"/>
        <w:rPr>
          <w:rFonts w:cs="Calibri"/>
          <w:color w:val="000000" w:themeColor="text1"/>
        </w:rPr>
      </w:pPr>
      <w:r w:rsidRPr="00A15BE7">
        <w:rPr>
          <w:rFonts w:cs="Calibri"/>
          <w:color w:val="000000" w:themeColor="text1"/>
        </w:rPr>
        <w:t xml:space="preserve">This conference is intended to provide further input and commitment for developing </w:t>
      </w:r>
      <w:r w:rsidR="00C56929" w:rsidRPr="00A15BE7">
        <w:rPr>
          <w:rFonts w:cs="Calibri"/>
          <w:color w:val="000000" w:themeColor="text1"/>
        </w:rPr>
        <w:t>a European</w:t>
      </w:r>
      <w:r w:rsidRPr="00A15BE7">
        <w:rPr>
          <w:rFonts w:cs="Calibri"/>
          <w:color w:val="000000" w:themeColor="text1"/>
        </w:rPr>
        <w:t xml:space="preserve"> Women’s Health Agenda.</w:t>
      </w:r>
    </w:p>
    <w:p w14:paraId="05DD4D0B" w14:textId="77777777" w:rsidR="00D947F0" w:rsidRPr="00A15BE7" w:rsidRDefault="00D947F0" w:rsidP="00D947F0">
      <w:pPr>
        <w:contextualSpacing/>
        <w:jc w:val="both"/>
        <w:rPr>
          <w:rFonts w:cs="Calibri"/>
          <w:b/>
          <w:color w:val="000000" w:themeColor="text1"/>
        </w:rPr>
      </w:pPr>
    </w:p>
    <w:p w14:paraId="33878AC6" w14:textId="77777777" w:rsidR="00D10220" w:rsidRDefault="00D10220" w:rsidP="00D10220">
      <w:pPr>
        <w:pStyle w:val="ListParagraph"/>
        <w:ind w:left="1080"/>
        <w:jc w:val="both"/>
        <w:rPr>
          <w:rFonts w:cs="Calibri"/>
          <w:color w:val="000000" w:themeColor="text1"/>
        </w:rPr>
      </w:pPr>
    </w:p>
    <w:p w14:paraId="0221F7EF" w14:textId="26E3BC2A" w:rsidR="00D10220" w:rsidRPr="00D10220" w:rsidRDefault="00D10220" w:rsidP="00D10220">
      <w:pPr>
        <w:jc w:val="both"/>
        <w:rPr>
          <w:rFonts w:cs="Calibri"/>
          <w:color w:val="000000" w:themeColor="text1"/>
        </w:rPr>
      </w:pPr>
      <w:r w:rsidRPr="00A15BE7">
        <w:rPr>
          <w:rFonts w:cs="Calibri"/>
          <w:b/>
          <w:bCs/>
          <w:iCs/>
          <w:noProof/>
          <w:color w:val="000000" w:themeColor="text1"/>
          <w:lang w:val="en-GB" w:eastAsia="en-GB"/>
        </w:rPr>
        <mc:AlternateContent>
          <mc:Choice Requires="wps">
            <w:drawing>
              <wp:inline distT="0" distB="0" distL="0" distR="0" wp14:anchorId="09B66DE1" wp14:editId="57A528E1">
                <wp:extent cx="5731510" cy="3192651"/>
                <wp:effectExtent l="0" t="0" r="0" b="0"/>
                <wp:docPr id="20" name="Text Box 20"/>
                <wp:cNvGraphicFramePr/>
                <a:graphic xmlns:a="http://schemas.openxmlformats.org/drawingml/2006/main">
                  <a:graphicData uri="http://schemas.microsoft.com/office/word/2010/wordprocessingShape">
                    <wps:wsp>
                      <wps:cNvSpPr txBox="1"/>
                      <wps:spPr>
                        <a:xfrm>
                          <a:off x="0" y="0"/>
                          <a:ext cx="5731510" cy="3192651"/>
                        </a:xfrm>
                        <a:prstGeom prst="rect">
                          <a:avLst/>
                        </a:prstGeom>
                        <a:solidFill>
                          <a:schemeClr val="accent1">
                            <a:alpha val="10000"/>
                          </a:schemeClr>
                        </a:solidFill>
                        <a:ln w="6350">
                          <a:noFill/>
                        </a:ln>
                      </wps:spPr>
                      <wps:txbx>
                        <w:txbxContent>
                          <w:p w14:paraId="4AC676E0" w14:textId="7C857331" w:rsidR="00D10220" w:rsidRDefault="00D10220" w:rsidP="00D10220">
                            <w:pPr>
                              <w:pStyle w:val="FrameContents"/>
                              <w:rPr>
                                <w:rFonts w:cs="Calibri"/>
                                <w:b/>
                                <w:color w:val="4472C4" w:themeColor="accent1"/>
                                <w:sz w:val="44"/>
                                <w:szCs w:val="44"/>
                              </w:rPr>
                            </w:pPr>
                            <w:r>
                              <w:rPr>
                                <w:rFonts w:cs="Calibri"/>
                                <w:b/>
                                <w:color w:val="4472C4" w:themeColor="accent1"/>
                                <w:sz w:val="44"/>
                                <w:szCs w:val="44"/>
                              </w:rPr>
                              <w:t>Key Action Points</w:t>
                            </w:r>
                            <w:r w:rsidR="00A365A5">
                              <w:rPr>
                                <w:rFonts w:cs="Calibri"/>
                                <w:b/>
                                <w:color w:val="4472C4" w:themeColor="accent1"/>
                                <w:sz w:val="44"/>
                                <w:szCs w:val="44"/>
                              </w:rPr>
                              <w:t>—Conference</w:t>
                            </w:r>
                          </w:p>
                          <w:p w14:paraId="75741FC0"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Establish a conference steering group with key stakeholders and thought leaders.</w:t>
                            </w:r>
                          </w:p>
                          <w:p w14:paraId="02F2FD1E"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Secure funding for the conference.</w:t>
                            </w:r>
                          </w:p>
                          <w:p w14:paraId="3EE51ED2"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Identify conference organiser and venue.</w:t>
                            </w:r>
                          </w:p>
                          <w:p w14:paraId="76DC3D99" w14:textId="5ACE45F3"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Develop format of conference with steering group, including targeting a diverse range of del</w:t>
                            </w:r>
                            <w:r w:rsidR="001C1764" w:rsidRPr="00C177C4">
                              <w:rPr>
                                <w:rFonts w:asciiTheme="minorHAnsi" w:hAnsiTheme="minorHAnsi" w:cstheme="minorHAnsi"/>
                                <w:i/>
                                <w:color w:val="000000" w:themeColor="text1"/>
                              </w:rPr>
                              <w:t>egates representative of the EU which can be delivered in-person or in a virtual format.</w:t>
                            </w:r>
                          </w:p>
                          <w:p w14:paraId="7A340938"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Identify key speakers, themes and location for the conference.</w:t>
                            </w:r>
                          </w:p>
                          <w:p w14:paraId="3952A640"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Partner with the media and key influencers for publicity in build up to the event.</w:t>
                            </w:r>
                          </w:p>
                          <w:p w14:paraId="41D3CD34" w14:textId="4D42C5B3" w:rsidR="00D10220" w:rsidRPr="0058229D" w:rsidRDefault="00D10220" w:rsidP="00D10220">
                            <w:pPr>
                              <w:pStyle w:val="ListParagraph"/>
                              <w:numPr>
                                <w:ilvl w:val="0"/>
                                <w:numId w:val="11"/>
                              </w:numPr>
                              <w:jc w:val="both"/>
                              <w:rPr>
                                <w:rFonts w:cs="Calibri"/>
                                <w:i/>
                                <w:color w:val="000000" w:themeColor="text1"/>
                                <w:sz w:val="30"/>
                                <w:szCs w:val="30"/>
                              </w:rPr>
                            </w:pPr>
                            <w:r w:rsidRPr="00C177C4">
                              <w:rPr>
                                <w:rFonts w:asciiTheme="minorHAnsi" w:hAnsiTheme="minorHAnsi" w:cstheme="minorHAnsi"/>
                                <w:i/>
                                <w:color w:val="000000" w:themeColor="text1"/>
                              </w:rPr>
                              <w:t>Organise high-profile social event</w:t>
                            </w:r>
                            <w:r w:rsidR="00862299" w:rsidRPr="00C177C4">
                              <w:rPr>
                                <w:rFonts w:asciiTheme="minorHAnsi" w:hAnsiTheme="minorHAnsi" w:cstheme="minorHAnsi"/>
                                <w:i/>
                                <w:color w:val="000000" w:themeColor="text1"/>
                              </w:rPr>
                              <w:t>/s</w:t>
                            </w:r>
                            <w:r w:rsidRPr="00C177C4">
                              <w:rPr>
                                <w:rFonts w:asciiTheme="minorHAnsi" w:hAnsiTheme="minorHAnsi" w:cstheme="minorHAnsi"/>
                                <w:i/>
                                <w:color w:val="000000" w:themeColor="text1"/>
                              </w:rPr>
                              <w:t xml:space="preserve"> in conjunction with the conference.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9B66DE1" id="Text Box 20" o:spid="_x0000_s1030" type="#_x0000_t202" style="width:451.3pt;height:25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" fillcolor="#4472c4 [3204]" stroked="f" strokeweight=".5pt">
                <v:fill opacity="6682f"/>
                <v:textbox>
                  <w:txbxContent>
                    <w:p w14:paraId="4AC676E0" w14:textId="7C857331" w:rsidR="00D10220" w:rsidRDefault="00D10220" w:rsidP="00D10220">
                      <w:pPr>
                        <w:pStyle w:val="FrameContents"/>
                        <w:rPr>
                          <w:rFonts w:cs="Calibri"/>
                          <w:b/>
                          <w:color w:val="4472C4" w:themeColor="accent1"/>
                          <w:sz w:val="44"/>
                          <w:szCs w:val="44"/>
                        </w:rPr>
                      </w:pPr>
                      <w:r>
                        <w:rPr>
                          <w:rFonts w:cs="Calibri"/>
                          <w:b/>
                          <w:color w:val="4472C4" w:themeColor="accent1"/>
                          <w:sz w:val="44"/>
                          <w:szCs w:val="44"/>
                        </w:rPr>
                        <w:t>Key Action Points</w:t>
                      </w:r>
                      <w:r w:rsidR="00A365A5">
                        <w:rPr>
                          <w:rFonts w:cs="Calibri"/>
                          <w:b/>
                          <w:color w:val="4472C4" w:themeColor="accent1"/>
                          <w:sz w:val="44"/>
                          <w:szCs w:val="44"/>
                        </w:rPr>
                        <w:t>—Conference</w:t>
                      </w:r>
                    </w:p>
                    <w:p w14:paraId="75741FC0"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Establish a conference steering group with key stakeholders and thought leaders.</w:t>
                      </w:r>
                    </w:p>
                    <w:p w14:paraId="02F2FD1E"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Secure funding for the conference.</w:t>
                      </w:r>
                    </w:p>
                    <w:p w14:paraId="3EE51ED2"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 xml:space="preserve">Identify conference </w:t>
                      </w:r>
                      <w:proofErr w:type="spellStart"/>
                      <w:r w:rsidRPr="00C177C4">
                        <w:rPr>
                          <w:rFonts w:asciiTheme="minorHAnsi" w:hAnsiTheme="minorHAnsi" w:cstheme="minorHAnsi"/>
                          <w:i/>
                          <w:color w:val="000000" w:themeColor="text1"/>
                        </w:rPr>
                        <w:t>organiser</w:t>
                      </w:r>
                      <w:proofErr w:type="spellEnd"/>
                      <w:r w:rsidRPr="00C177C4">
                        <w:rPr>
                          <w:rFonts w:asciiTheme="minorHAnsi" w:hAnsiTheme="minorHAnsi" w:cstheme="minorHAnsi"/>
                          <w:i/>
                          <w:color w:val="000000" w:themeColor="text1"/>
                        </w:rPr>
                        <w:t xml:space="preserve"> and venue.</w:t>
                      </w:r>
                    </w:p>
                    <w:p w14:paraId="76DC3D99" w14:textId="5ACE45F3"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Develop format of conference with steering group, including targeting a diverse range of del</w:t>
                      </w:r>
                      <w:r w:rsidR="001C1764" w:rsidRPr="00C177C4">
                        <w:rPr>
                          <w:rFonts w:asciiTheme="minorHAnsi" w:hAnsiTheme="minorHAnsi" w:cstheme="minorHAnsi"/>
                          <w:i/>
                          <w:color w:val="000000" w:themeColor="text1"/>
                        </w:rPr>
                        <w:t>egates representative of the EU which can be delivered in-person or in a virtual format.</w:t>
                      </w:r>
                    </w:p>
                    <w:p w14:paraId="7A340938"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Identify key speakers, themes and location for the conference.</w:t>
                      </w:r>
                    </w:p>
                    <w:p w14:paraId="3952A640" w14:textId="77777777" w:rsidR="00D10220" w:rsidRPr="00C177C4" w:rsidRDefault="00D10220" w:rsidP="00D10220">
                      <w:pPr>
                        <w:pStyle w:val="ListParagraph"/>
                        <w:numPr>
                          <w:ilvl w:val="0"/>
                          <w:numId w:val="11"/>
                        </w:numPr>
                        <w:jc w:val="both"/>
                        <w:rPr>
                          <w:rFonts w:asciiTheme="minorHAnsi" w:hAnsiTheme="minorHAnsi" w:cstheme="minorHAnsi"/>
                          <w:i/>
                          <w:color w:val="000000" w:themeColor="text1"/>
                        </w:rPr>
                      </w:pPr>
                      <w:r w:rsidRPr="00C177C4">
                        <w:rPr>
                          <w:rFonts w:asciiTheme="minorHAnsi" w:hAnsiTheme="minorHAnsi" w:cstheme="minorHAnsi"/>
                          <w:i/>
                          <w:color w:val="000000" w:themeColor="text1"/>
                        </w:rPr>
                        <w:t>Partner with the media and key influencers for publicity in build up to the event.</w:t>
                      </w:r>
                    </w:p>
                    <w:p w14:paraId="41D3CD34" w14:textId="4D42C5B3" w:rsidR="00D10220" w:rsidRPr="0058229D" w:rsidRDefault="00D10220" w:rsidP="00D10220">
                      <w:pPr>
                        <w:pStyle w:val="ListParagraph"/>
                        <w:numPr>
                          <w:ilvl w:val="0"/>
                          <w:numId w:val="11"/>
                        </w:numPr>
                        <w:jc w:val="both"/>
                        <w:rPr>
                          <w:rFonts w:cs="Calibri"/>
                          <w:i/>
                          <w:color w:val="000000" w:themeColor="text1"/>
                          <w:sz w:val="30"/>
                          <w:szCs w:val="30"/>
                        </w:rPr>
                      </w:pPr>
                      <w:proofErr w:type="spellStart"/>
                      <w:r w:rsidRPr="00C177C4">
                        <w:rPr>
                          <w:rFonts w:asciiTheme="minorHAnsi" w:hAnsiTheme="minorHAnsi" w:cstheme="minorHAnsi"/>
                          <w:i/>
                          <w:color w:val="000000" w:themeColor="text1"/>
                        </w:rPr>
                        <w:t>Organise</w:t>
                      </w:r>
                      <w:proofErr w:type="spellEnd"/>
                      <w:r w:rsidRPr="00C177C4">
                        <w:rPr>
                          <w:rFonts w:asciiTheme="minorHAnsi" w:hAnsiTheme="minorHAnsi" w:cstheme="minorHAnsi"/>
                          <w:i/>
                          <w:color w:val="000000" w:themeColor="text1"/>
                        </w:rPr>
                        <w:t xml:space="preserve"> high-profile social event</w:t>
                      </w:r>
                      <w:r w:rsidR="00862299" w:rsidRPr="00C177C4">
                        <w:rPr>
                          <w:rFonts w:asciiTheme="minorHAnsi" w:hAnsiTheme="minorHAnsi" w:cstheme="minorHAnsi"/>
                          <w:i/>
                          <w:color w:val="000000" w:themeColor="text1"/>
                        </w:rPr>
                        <w:t>/s</w:t>
                      </w:r>
                      <w:r w:rsidRPr="00C177C4">
                        <w:rPr>
                          <w:rFonts w:asciiTheme="minorHAnsi" w:hAnsiTheme="minorHAnsi" w:cstheme="minorHAnsi"/>
                          <w:i/>
                          <w:color w:val="000000" w:themeColor="text1"/>
                        </w:rPr>
                        <w:t xml:space="preserve"> in conjunction with the conference.</w:t>
                      </w:r>
                    </w:p>
                  </w:txbxContent>
                </v:textbox>
                <w10:anchorlock/>
              </v:shape>
            </w:pict>
          </mc:Fallback>
        </mc:AlternateContent>
      </w:r>
    </w:p>
    <w:p w14:paraId="6F65B614" w14:textId="77777777" w:rsidR="00D947F0" w:rsidRPr="00A15BE7" w:rsidRDefault="00D947F0" w:rsidP="00D947F0">
      <w:pPr>
        <w:pStyle w:val="Standard"/>
        <w:contextualSpacing/>
        <w:rPr>
          <w:rFonts w:ascii="Calibri" w:hAnsi="Calibri" w:cs="Calibri"/>
          <w:b/>
          <w:bCs/>
          <w:color w:val="2E74B5" w:themeColor="accent5" w:themeShade="BF"/>
        </w:rPr>
      </w:pPr>
    </w:p>
    <w:p w14:paraId="2A83EDEB" w14:textId="77777777" w:rsidR="00E67384" w:rsidRDefault="00E67384">
      <w:pPr>
        <w:spacing w:after="160" w:line="259" w:lineRule="auto"/>
        <w:rPr>
          <w:rFonts w:cs="Calibri"/>
          <w:b/>
          <w:bCs/>
          <w:color w:val="4472C4" w:themeColor="accent1"/>
          <w:sz w:val="44"/>
          <w:szCs w:val="44"/>
        </w:rPr>
      </w:pPr>
      <w:r>
        <w:rPr>
          <w:rFonts w:cs="Calibri"/>
          <w:b/>
          <w:bCs/>
          <w:color w:val="4472C4" w:themeColor="accent1"/>
          <w:sz w:val="44"/>
          <w:szCs w:val="44"/>
        </w:rPr>
        <w:br w:type="page"/>
      </w:r>
    </w:p>
    <w:p w14:paraId="5ADDC196" w14:textId="4A6BF432" w:rsidR="00D10220" w:rsidRDefault="00D10220" w:rsidP="00D10220">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445F7748" wp14:editId="1D6FF002">
            <wp:extent cx="841365" cy="1053885"/>
            <wp:effectExtent l="0" t="0" r="0" b="635"/>
            <wp:docPr id="2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085873CF" w14:textId="77777777" w:rsidR="00D10220" w:rsidRDefault="00D10220" w:rsidP="00D10220">
      <w:pPr>
        <w:contextualSpacing/>
        <w:rPr>
          <w:rFonts w:cs="Calibri"/>
          <w:b/>
          <w:bCs/>
          <w:color w:val="4472C4" w:themeColor="accent1"/>
          <w:sz w:val="44"/>
          <w:szCs w:val="44"/>
        </w:rPr>
      </w:pPr>
    </w:p>
    <w:p w14:paraId="26B82EE9" w14:textId="4D2F8900" w:rsidR="006E3751" w:rsidRPr="00D10220" w:rsidRDefault="00D947F0" w:rsidP="008A1EE2">
      <w:pPr>
        <w:pStyle w:val="NormalWebCharChar"/>
        <w:spacing w:line="240" w:lineRule="auto"/>
        <w:contextualSpacing/>
        <w:jc w:val="both"/>
        <w:rPr>
          <w:rFonts w:ascii="Calibri" w:hAnsi="Calibri" w:cs="Calibri"/>
          <w:sz w:val="44"/>
          <w:szCs w:val="44"/>
        </w:rPr>
      </w:pPr>
      <w:r w:rsidRPr="00D10220">
        <w:rPr>
          <w:rFonts w:ascii="Calibri" w:hAnsi="Calibri" w:cs="Calibri"/>
          <w:b/>
          <w:bCs/>
          <w:color w:val="4472C4" w:themeColor="accent1"/>
          <w:sz w:val="44"/>
          <w:szCs w:val="44"/>
        </w:rPr>
        <w:t xml:space="preserve">3. </w:t>
      </w:r>
      <w:r w:rsidR="006E3751" w:rsidRPr="00D10220">
        <w:rPr>
          <w:rFonts w:ascii="Calibri" w:hAnsi="Calibri" w:cs="Calibri"/>
          <w:b/>
          <w:bCs/>
          <w:color w:val="4472C4" w:themeColor="accent1"/>
          <w:sz w:val="44"/>
          <w:szCs w:val="44"/>
        </w:rPr>
        <w:t>Engagement of EU Member States</w:t>
      </w:r>
      <w:r w:rsidR="00A15BE7" w:rsidRPr="00D10220">
        <w:rPr>
          <w:rFonts w:ascii="Calibri" w:hAnsi="Calibri" w:cs="Calibri"/>
          <w:b/>
          <w:bCs/>
          <w:color w:val="4472C4" w:themeColor="accent1"/>
          <w:sz w:val="44"/>
          <w:szCs w:val="44"/>
        </w:rPr>
        <w:t xml:space="preserve">, National Focal Points and </w:t>
      </w:r>
      <w:r w:rsidR="0070372E">
        <w:rPr>
          <w:rFonts w:ascii="Calibri" w:hAnsi="Calibri" w:cs="Calibri"/>
          <w:b/>
          <w:bCs/>
          <w:color w:val="4472C4" w:themeColor="accent1"/>
          <w:sz w:val="44"/>
          <w:szCs w:val="44"/>
        </w:rPr>
        <w:t xml:space="preserve"> Network </w:t>
      </w:r>
      <w:r w:rsidR="00A15BE7" w:rsidRPr="00D10220">
        <w:rPr>
          <w:rFonts w:ascii="Calibri" w:hAnsi="Calibri" w:cs="Calibri"/>
          <w:b/>
          <w:bCs/>
          <w:color w:val="4472C4" w:themeColor="accent1"/>
          <w:sz w:val="44"/>
          <w:szCs w:val="44"/>
        </w:rPr>
        <w:t>Members</w:t>
      </w:r>
      <w:r w:rsidR="006E3751" w:rsidRPr="00D10220">
        <w:rPr>
          <w:rFonts w:ascii="Calibri" w:hAnsi="Calibri" w:cs="Calibri"/>
          <w:sz w:val="44"/>
          <w:szCs w:val="44"/>
        </w:rPr>
        <w:t xml:space="preserve"> </w:t>
      </w:r>
    </w:p>
    <w:p w14:paraId="02EC7145" w14:textId="183B6D65" w:rsidR="006E3751" w:rsidRPr="00A15BE7" w:rsidRDefault="006E3751" w:rsidP="006E3751">
      <w:pPr>
        <w:contextualSpacing/>
        <w:jc w:val="both"/>
        <w:rPr>
          <w:rFonts w:cs="Calibri"/>
          <w:color w:val="000000"/>
        </w:rPr>
      </w:pPr>
      <w:r w:rsidRPr="00A15BE7">
        <w:rPr>
          <w:rFonts w:cs="Calibri"/>
          <w:color w:val="000000" w:themeColor="text1"/>
        </w:rPr>
        <w:t xml:space="preserve">For maximum impact, the EIWH is working to </w:t>
      </w:r>
      <w:r w:rsidR="00C7732C" w:rsidRPr="00A15BE7">
        <w:rPr>
          <w:rFonts w:cs="Calibri"/>
          <w:color w:val="000000" w:themeColor="text1"/>
        </w:rPr>
        <w:t xml:space="preserve">continue </w:t>
      </w:r>
      <w:r w:rsidRPr="00A15BE7">
        <w:rPr>
          <w:rFonts w:cs="Calibri"/>
          <w:color w:val="000000" w:themeColor="text1"/>
        </w:rPr>
        <w:t>link</w:t>
      </w:r>
      <w:r w:rsidR="00C7732C" w:rsidRPr="00A15BE7">
        <w:rPr>
          <w:rFonts w:cs="Calibri"/>
          <w:color w:val="000000" w:themeColor="text1"/>
        </w:rPr>
        <w:t xml:space="preserve"> as well as strengthen its</w:t>
      </w:r>
      <w:r w:rsidRPr="00A15BE7">
        <w:rPr>
          <w:rFonts w:cs="Calibri"/>
          <w:color w:val="000000" w:themeColor="text1"/>
        </w:rPr>
        <w:t xml:space="preserve"> European and national activities. To that end</w:t>
      </w:r>
      <w:r w:rsidR="00C7732C" w:rsidRPr="00A15BE7">
        <w:rPr>
          <w:rFonts w:cs="Calibri"/>
          <w:color w:val="000000" w:themeColor="text1"/>
        </w:rPr>
        <w:t>,</w:t>
      </w:r>
      <w:r w:rsidRPr="00A15BE7">
        <w:rPr>
          <w:rFonts w:cs="Calibri"/>
          <w:color w:val="000000" w:themeColor="text1"/>
        </w:rPr>
        <w:t xml:space="preserve"> we </w:t>
      </w:r>
      <w:r w:rsidR="00C56929" w:rsidRPr="00A15BE7">
        <w:rPr>
          <w:rFonts w:cs="Calibri"/>
          <w:color w:val="000000" w:themeColor="text1"/>
        </w:rPr>
        <w:t>will distribute</w:t>
      </w:r>
      <w:r w:rsidRPr="00A15BE7">
        <w:rPr>
          <w:rFonts w:cs="Calibri"/>
          <w:color w:val="000000" w:themeColor="text1"/>
        </w:rPr>
        <w:t xml:space="preserve"> the EIWH Manifesto to health </w:t>
      </w:r>
      <w:r w:rsidR="00C7732C" w:rsidRPr="00A15BE7">
        <w:rPr>
          <w:rFonts w:cs="Calibri"/>
          <w:color w:val="000000" w:themeColor="text1"/>
        </w:rPr>
        <w:t xml:space="preserve">attachés </w:t>
      </w:r>
      <w:r w:rsidRPr="00A15BE7">
        <w:rPr>
          <w:rFonts w:cs="Calibri"/>
          <w:color w:val="000000" w:themeColor="text1"/>
        </w:rPr>
        <w:t xml:space="preserve">and other Member State representatives in </w:t>
      </w:r>
      <w:r w:rsidR="00C56929" w:rsidRPr="00A15BE7">
        <w:rPr>
          <w:rFonts w:cs="Calibri"/>
          <w:color w:val="000000" w:themeColor="text1"/>
        </w:rPr>
        <w:t>order to</w:t>
      </w:r>
      <w:r w:rsidRPr="00A15BE7">
        <w:rPr>
          <w:rFonts w:cs="Calibri"/>
          <w:color w:val="000000" w:themeColor="text1"/>
        </w:rPr>
        <w:t xml:space="preserve"> increase awareness</w:t>
      </w:r>
      <w:r w:rsidR="00C7732C" w:rsidRPr="00A15BE7">
        <w:rPr>
          <w:rFonts w:cs="Calibri"/>
          <w:color w:val="000000" w:themeColor="text1"/>
        </w:rPr>
        <w:t>.</w:t>
      </w:r>
    </w:p>
    <w:p w14:paraId="0049A1CA" w14:textId="77777777" w:rsidR="006E3751" w:rsidRPr="00A15BE7" w:rsidRDefault="006E3751" w:rsidP="00D947F0">
      <w:pPr>
        <w:pStyle w:val="NormalWebCharChar"/>
        <w:spacing w:line="240" w:lineRule="auto"/>
        <w:contextualSpacing/>
        <w:jc w:val="both"/>
        <w:rPr>
          <w:rFonts w:ascii="Calibri" w:hAnsi="Calibri" w:cs="Calibri"/>
          <w:b/>
          <w:bCs/>
          <w:color w:val="4472C4" w:themeColor="accent1"/>
          <w:sz w:val="26"/>
          <w:szCs w:val="26"/>
        </w:rPr>
      </w:pPr>
    </w:p>
    <w:p w14:paraId="2824D4CA" w14:textId="49491B35" w:rsidR="00D947F0" w:rsidRPr="00DD0607" w:rsidRDefault="00D947F0" w:rsidP="00D947F0">
      <w:pPr>
        <w:contextualSpacing/>
        <w:jc w:val="both"/>
        <w:rPr>
          <w:rFonts w:cs="Calibri"/>
          <w:color w:val="000000" w:themeColor="text1"/>
        </w:rPr>
      </w:pPr>
      <w:r w:rsidRPr="00DD0607">
        <w:rPr>
          <w:rFonts w:cs="Calibri"/>
          <w:color w:val="000000" w:themeColor="text1"/>
        </w:rPr>
        <w:t xml:space="preserve">The Institute of Public Health in Austria </w:t>
      </w:r>
      <w:r w:rsidR="00CF5670" w:rsidRPr="00DD0607">
        <w:rPr>
          <w:rFonts w:cs="Calibri"/>
          <w:color w:val="000000" w:themeColor="text1"/>
        </w:rPr>
        <w:t xml:space="preserve">and </w:t>
      </w:r>
      <w:r w:rsidR="00C7732C" w:rsidRPr="00DD0607">
        <w:rPr>
          <w:rFonts w:cs="Calibri"/>
          <w:color w:val="000000" w:themeColor="text1"/>
        </w:rPr>
        <w:t xml:space="preserve">Charité (in Berlin, Germany) </w:t>
      </w:r>
      <w:r w:rsidR="00CF5670" w:rsidRPr="00DD0607">
        <w:rPr>
          <w:rFonts w:cs="Calibri"/>
          <w:color w:val="000000" w:themeColor="text1"/>
        </w:rPr>
        <w:t xml:space="preserve">are </w:t>
      </w:r>
      <w:r w:rsidRPr="00DD0607">
        <w:rPr>
          <w:rFonts w:cs="Calibri"/>
          <w:color w:val="000000" w:themeColor="text1"/>
        </w:rPr>
        <w:t>the first EIWH focal point</w:t>
      </w:r>
      <w:r w:rsidR="00CF5670" w:rsidRPr="00DD0607">
        <w:rPr>
          <w:rFonts w:cs="Calibri"/>
          <w:color w:val="000000" w:themeColor="text1"/>
        </w:rPr>
        <w:t>s</w:t>
      </w:r>
      <w:r w:rsidRPr="00DD0607">
        <w:rPr>
          <w:rFonts w:cs="Calibri"/>
          <w:color w:val="000000" w:themeColor="text1"/>
        </w:rPr>
        <w:t xml:space="preserve"> and set an example of how further national focal points can be developed. </w:t>
      </w:r>
      <w:r w:rsidR="00A15BE7" w:rsidRPr="00DD0607">
        <w:rPr>
          <w:rFonts w:cs="Calibri"/>
          <w:color w:val="000000" w:themeColor="text1"/>
        </w:rPr>
        <w:t xml:space="preserve"> </w:t>
      </w:r>
      <w:r w:rsidRPr="00DD0607">
        <w:rPr>
          <w:rFonts w:cs="Calibri"/>
          <w:color w:val="000000" w:themeColor="text1"/>
        </w:rPr>
        <w:t xml:space="preserve">The EIWH has identified further potential focal points and developed a terms of reference document for use in all Member States. </w:t>
      </w:r>
    </w:p>
    <w:p w14:paraId="28041EA7" w14:textId="77777777" w:rsidR="00D947F0" w:rsidRPr="00A15BE7" w:rsidRDefault="00D947F0" w:rsidP="00D947F0">
      <w:pPr>
        <w:contextualSpacing/>
        <w:jc w:val="both"/>
        <w:rPr>
          <w:rFonts w:cs="Calibri"/>
          <w:color w:val="000000" w:themeColor="text1"/>
        </w:rPr>
      </w:pPr>
    </w:p>
    <w:p w14:paraId="65BF4D8B" w14:textId="064C89EE" w:rsidR="009563FD" w:rsidRPr="001C1764" w:rsidRDefault="00D947F0" w:rsidP="001C1764">
      <w:pPr>
        <w:pStyle w:val="NormalWebCharChar"/>
        <w:spacing w:line="240" w:lineRule="auto"/>
        <w:contextualSpacing/>
        <w:jc w:val="both"/>
        <w:rPr>
          <w:rFonts w:ascii="Calibri" w:hAnsi="Calibri" w:cs="Calibri"/>
          <w:color w:val="000000" w:themeColor="text1"/>
          <w:sz w:val="24"/>
          <w:szCs w:val="24"/>
        </w:rPr>
      </w:pPr>
      <w:r w:rsidRPr="00A15BE7">
        <w:rPr>
          <w:rFonts w:ascii="Calibri" w:hAnsi="Calibri" w:cs="Calibri"/>
          <w:color w:val="000000" w:themeColor="text1"/>
          <w:sz w:val="24"/>
          <w:szCs w:val="24"/>
        </w:rPr>
        <w:t>The future EIWH Network will consist of an extensive multi-national, multi-disciplinary network of patient groups, NGOs, researchers, gender experts, politicians, policymakers, and healthcare professionals spanning starting with a few EU Member States. Their Members are consulted on a regular ba</w:t>
      </w:r>
      <w:r w:rsidR="00D10220">
        <w:rPr>
          <w:rFonts w:ascii="Calibri" w:hAnsi="Calibri" w:cs="Calibri"/>
          <w:color w:val="000000" w:themeColor="text1"/>
          <w:sz w:val="24"/>
          <w:szCs w:val="24"/>
        </w:rPr>
        <w:t>sis.</w:t>
      </w:r>
    </w:p>
    <w:p w14:paraId="7C6BEC9B" w14:textId="16A046DE" w:rsidR="00D10220" w:rsidRDefault="00D10220">
      <w:pPr>
        <w:spacing w:after="160" w:line="259" w:lineRule="auto"/>
        <w:rPr>
          <w:rFonts w:eastAsia="SimSun" w:cs="Calibri"/>
          <w:b/>
          <w:bCs/>
          <w:color w:val="4472C4" w:themeColor="accent1"/>
          <w:sz w:val="26"/>
          <w:szCs w:val="26"/>
          <w:lang w:val="en-IE" w:eastAsia="zh-CN" w:bidi="hi-IN"/>
        </w:rPr>
      </w:pPr>
      <w:r w:rsidRPr="00A15BE7">
        <w:rPr>
          <w:rFonts w:cs="Calibri"/>
          <w:b/>
          <w:bCs/>
          <w:iCs/>
          <w:noProof/>
          <w:color w:val="000000" w:themeColor="text1"/>
          <w:lang w:val="en-GB" w:eastAsia="en-GB"/>
        </w:rPr>
        <w:lastRenderedPageBreak/>
        <mc:AlternateContent>
          <mc:Choice Requires="wps">
            <w:drawing>
              <wp:inline distT="0" distB="0" distL="0" distR="0" wp14:anchorId="1DCB732A" wp14:editId="74794539">
                <wp:extent cx="5731510" cy="4369408"/>
                <wp:effectExtent l="0" t="0" r="2540" b="0"/>
                <wp:docPr id="24" name="Text Box 24"/>
                <wp:cNvGraphicFramePr/>
                <a:graphic xmlns:a="http://schemas.openxmlformats.org/drawingml/2006/main">
                  <a:graphicData uri="http://schemas.microsoft.com/office/word/2010/wordprocessingShape">
                    <wps:wsp>
                      <wps:cNvSpPr txBox="1"/>
                      <wps:spPr>
                        <a:xfrm>
                          <a:off x="0" y="0"/>
                          <a:ext cx="5731510" cy="4369408"/>
                        </a:xfrm>
                        <a:prstGeom prst="rect">
                          <a:avLst/>
                        </a:prstGeom>
                        <a:solidFill>
                          <a:schemeClr val="accent1">
                            <a:alpha val="10000"/>
                          </a:schemeClr>
                        </a:solidFill>
                        <a:ln w="6350">
                          <a:noFill/>
                        </a:ln>
                      </wps:spPr>
                      <wps:txbx>
                        <w:txbxContent>
                          <w:p w14:paraId="7EDFBB90" w14:textId="19E7E7AA" w:rsidR="00D10220" w:rsidRDefault="00D10220" w:rsidP="00D10220">
                            <w:pPr>
                              <w:pStyle w:val="FrameContents"/>
                              <w:rPr>
                                <w:rFonts w:cs="Calibri"/>
                                <w:b/>
                                <w:color w:val="4472C4" w:themeColor="accent1"/>
                                <w:sz w:val="44"/>
                                <w:szCs w:val="44"/>
                              </w:rPr>
                            </w:pPr>
                            <w:r>
                              <w:rPr>
                                <w:rFonts w:cs="Calibri"/>
                                <w:b/>
                                <w:color w:val="4472C4" w:themeColor="accent1"/>
                                <w:sz w:val="44"/>
                                <w:szCs w:val="44"/>
                              </w:rPr>
                              <w:t>Key Action Points</w:t>
                            </w:r>
                            <w:r w:rsidR="00A365A5">
                              <w:rPr>
                                <w:rFonts w:cs="Calibri"/>
                                <w:b/>
                                <w:color w:val="4472C4" w:themeColor="accent1"/>
                                <w:sz w:val="44"/>
                                <w:szCs w:val="44"/>
                              </w:rPr>
                              <w:t xml:space="preserve">—Engagement </w:t>
                            </w:r>
                          </w:p>
                          <w:p w14:paraId="5686BF35"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Add new focal points yearly to represent the diversity across Member States.</w:t>
                            </w:r>
                          </w:p>
                          <w:p w14:paraId="0A623092"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Partner with focal points and Members on key thematic topics and action points at Member State and European levels.</w:t>
                            </w:r>
                          </w:p>
                          <w:p w14:paraId="73EDFC1F"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Consult focal points and Members for expert advice and engagement.</w:t>
                            </w:r>
                          </w:p>
                          <w:p w14:paraId="0BEE1C1D"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Identify potential EIWH focal points in additional Member States. </w:t>
                            </w:r>
                          </w:p>
                          <w:p w14:paraId="48B938E9"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Create a Members-only site on the EIWH website for collaboration, networking and communication.</w:t>
                            </w:r>
                          </w:p>
                          <w:p w14:paraId="04C91B37"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Organise an annual event in partnership with a focal point.</w:t>
                            </w:r>
                          </w:p>
                          <w:p w14:paraId="3225B4EB"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Follow-up on the EIWH Manifesto and work programme the new EU Commission, European stakeholders and key national governments, particularly those hosting future EU presidencies or where the EIWH already has established national contacts (e.g. Ireland, Austria and Germany).</w:t>
                            </w:r>
                          </w:p>
                          <w:p w14:paraId="6B9A6E17"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Increase awareness at domestic level with Member State representatives through in-person meetings, material dissemination and event organisation.  </w:t>
                            </w:r>
                          </w:p>
                          <w:p w14:paraId="1E7E5694" w14:textId="78D6489C" w:rsidR="00D10220" w:rsidRPr="00A2747F"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Work with focal points </w:t>
                            </w:r>
                            <w:r w:rsidR="001C1764" w:rsidRPr="00A2747F">
                              <w:rPr>
                                <w:rFonts w:cs="Calibri"/>
                                <w:i/>
                                <w:color w:val="000000" w:themeColor="text1"/>
                                <w:sz w:val="26"/>
                                <w:szCs w:val="26"/>
                              </w:rPr>
                              <w:t>&amp;</w:t>
                            </w:r>
                            <w:r w:rsidRPr="0058229D">
                              <w:rPr>
                                <w:rFonts w:cs="Calibri"/>
                                <w:i/>
                                <w:color w:val="000000" w:themeColor="text1"/>
                                <w:sz w:val="26"/>
                                <w:szCs w:val="26"/>
                              </w:rPr>
                              <w:t xml:space="preserve"> </w:t>
                            </w:r>
                            <w:r w:rsidRPr="00A2747F">
                              <w:rPr>
                                <w:rFonts w:cs="Calibri"/>
                                <w:i/>
                                <w:color w:val="000000" w:themeColor="text1"/>
                                <w:sz w:val="26"/>
                                <w:szCs w:val="26"/>
                              </w:rPr>
                              <w:t xml:space="preserve">membership to increase awareness at </w:t>
                            </w:r>
                            <w:r w:rsidR="00C56929" w:rsidRPr="00A2747F">
                              <w:rPr>
                                <w:rFonts w:cs="Calibri"/>
                                <w:i/>
                                <w:color w:val="000000" w:themeColor="text1"/>
                                <w:sz w:val="26"/>
                                <w:szCs w:val="26"/>
                              </w:rPr>
                              <w:t>national level</w:t>
                            </w:r>
                            <w:r w:rsidRPr="00A2747F">
                              <w:rPr>
                                <w:rFonts w:cs="Calibri"/>
                                <w:i/>
                                <w:color w:val="000000" w:themeColor="text1"/>
                                <w:sz w:val="26"/>
                                <w:szCs w:val="26"/>
                              </w:rPr>
                              <w:t>.</w:t>
                            </w:r>
                          </w:p>
                          <w:p w14:paraId="5662F188" w14:textId="7CF68CD1" w:rsidR="00D10220" w:rsidRPr="00A2747F" w:rsidRDefault="00D10220" w:rsidP="00D10220">
                            <w:pPr>
                              <w:pStyle w:val="ListParagraph"/>
                              <w:numPr>
                                <w:ilvl w:val="0"/>
                                <w:numId w:val="2"/>
                              </w:numPr>
                              <w:jc w:val="both"/>
                              <w:rPr>
                                <w:rFonts w:cs="Calibri"/>
                                <w:i/>
                                <w:color w:val="000000" w:themeColor="text1"/>
                                <w:sz w:val="26"/>
                                <w:szCs w:val="26"/>
                              </w:rPr>
                            </w:pPr>
                            <w:r w:rsidRPr="00A2747F">
                              <w:rPr>
                                <w:rFonts w:cs="Calibri"/>
                                <w:i/>
                                <w:color w:val="000000" w:themeColor="text1"/>
                                <w:sz w:val="26"/>
                                <w:szCs w:val="26"/>
                              </w:rPr>
                              <w:t>Ensure women’s health topics are included in upcoming presidency priorities</w:t>
                            </w:r>
                            <w:r w:rsidR="001C1764" w:rsidRPr="00A2747F">
                              <w:rPr>
                                <w:rFonts w:cs="Calibri"/>
                                <w:i/>
                                <w:color w:val="000000" w:themeColor="text1"/>
                                <w:sz w:val="26"/>
                                <w:szCs w:val="26"/>
                              </w:rPr>
                              <w:t xml:space="preserve"> and the impact of the covid-19 pandemic on gender and health (social determinants of health and well-being)</w:t>
                            </w:r>
                            <w:r w:rsidRPr="00A2747F">
                              <w:rPr>
                                <w:rFonts w:cs="Calibri"/>
                                <w:i/>
                                <w:color w:val="000000" w:themeColor="text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DCB732A" id="Text Box 24" o:spid="_x0000_s1031" type="#_x0000_t202" style="width:451.3pt;height:34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" fillcolor="#4472c4 [3204]" stroked="f" strokeweight=".5pt">
                <v:fill opacity="6682f"/>
                <v:textbox>
                  <w:txbxContent>
                    <w:p w14:paraId="7EDFBB90" w14:textId="19E7E7AA" w:rsidR="00D10220" w:rsidRDefault="00D10220" w:rsidP="00D10220">
                      <w:pPr>
                        <w:pStyle w:val="FrameContents"/>
                        <w:rPr>
                          <w:rFonts w:cs="Calibri"/>
                          <w:b/>
                          <w:color w:val="4472C4" w:themeColor="accent1"/>
                          <w:sz w:val="44"/>
                          <w:szCs w:val="44"/>
                        </w:rPr>
                      </w:pPr>
                      <w:r>
                        <w:rPr>
                          <w:rFonts w:cs="Calibri"/>
                          <w:b/>
                          <w:color w:val="4472C4" w:themeColor="accent1"/>
                          <w:sz w:val="44"/>
                          <w:szCs w:val="44"/>
                        </w:rPr>
                        <w:t>Key Action Points</w:t>
                      </w:r>
                      <w:r w:rsidR="00A365A5">
                        <w:rPr>
                          <w:rFonts w:cs="Calibri"/>
                          <w:b/>
                          <w:color w:val="4472C4" w:themeColor="accent1"/>
                          <w:sz w:val="44"/>
                          <w:szCs w:val="44"/>
                        </w:rPr>
                        <w:t xml:space="preserve">—Engagement </w:t>
                      </w:r>
                    </w:p>
                    <w:p w14:paraId="5686BF35"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Add new focal points yearly to represent the diversity across Member States.</w:t>
                      </w:r>
                    </w:p>
                    <w:p w14:paraId="0A623092"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Partner with focal points and Members on key thematic topics and action points at Member State and European levels.</w:t>
                      </w:r>
                    </w:p>
                    <w:p w14:paraId="73EDFC1F"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Consult focal points and Members for expert advice and engagement.</w:t>
                      </w:r>
                    </w:p>
                    <w:p w14:paraId="0BEE1C1D"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Identify potential EIWH focal points in additional Member States. </w:t>
                      </w:r>
                    </w:p>
                    <w:p w14:paraId="48B938E9"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Create a Members-only site on the EIWH website for collaboration, networking and communication.</w:t>
                      </w:r>
                    </w:p>
                    <w:p w14:paraId="04C91B37" w14:textId="77777777" w:rsidR="00D10220" w:rsidRPr="0058229D" w:rsidRDefault="00D10220" w:rsidP="00D10220">
                      <w:pPr>
                        <w:pStyle w:val="ListParagraph"/>
                        <w:numPr>
                          <w:ilvl w:val="0"/>
                          <w:numId w:val="2"/>
                        </w:numPr>
                        <w:jc w:val="both"/>
                        <w:rPr>
                          <w:rFonts w:cs="Calibri"/>
                          <w:i/>
                          <w:color w:val="000000" w:themeColor="text1"/>
                          <w:sz w:val="26"/>
                          <w:szCs w:val="26"/>
                        </w:rPr>
                      </w:pPr>
                      <w:proofErr w:type="spellStart"/>
                      <w:r w:rsidRPr="0058229D">
                        <w:rPr>
                          <w:rFonts w:cs="Calibri"/>
                          <w:i/>
                          <w:color w:val="000000" w:themeColor="text1"/>
                          <w:sz w:val="26"/>
                          <w:szCs w:val="26"/>
                        </w:rPr>
                        <w:t>Organise</w:t>
                      </w:r>
                      <w:proofErr w:type="spellEnd"/>
                      <w:r w:rsidRPr="0058229D">
                        <w:rPr>
                          <w:rFonts w:cs="Calibri"/>
                          <w:i/>
                          <w:color w:val="000000" w:themeColor="text1"/>
                          <w:sz w:val="26"/>
                          <w:szCs w:val="26"/>
                        </w:rPr>
                        <w:t xml:space="preserve"> an annual event in partnership with a focal point.</w:t>
                      </w:r>
                    </w:p>
                    <w:p w14:paraId="3225B4EB"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Follow-up on the EIWH Manifesto and work </w:t>
                      </w:r>
                      <w:proofErr w:type="spellStart"/>
                      <w:r w:rsidRPr="0058229D">
                        <w:rPr>
                          <w:rFonts w:cs="Calibri"/>
                          <w:i/>
                          <w:color w:val="000000" w:themeColor="text1"/>
                          <w:sz w:val="26"/>
                          <w:szCs w:val="26"/>
                        </w:rPr>
                        <w:t>programme</w:t>
                      </w:r>
                      <w:proofErr w:type="spellEnd"/>
                      <w:r w:rsidRPr="0058229D">
                        <w:rPr>
                          <w:rFonts w:cs="Calibri"/>
                          <w:i/>
                          <w:color w:val="000000" w:themeColor="text1"/>
                          <w:sz w:val="26"/>
                          <w:szCs w:val="26"/>
                        </w:rPr>
                        <w:t xml:space="preserve"> the new EU Commission, European stakeholders and key national governments, particularly those hosting future EU presidencies or where the EIWH already has established national contacts (e.g. Ireland, Austria and Germany).</w:t>
                      </w:r>
                    </w:p>
                    <w:p w14:paraId="6B9A6E17" w14:textId="77777777" w:rsidR="00D10220" w:rsidRPr="0058229D"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Increase awareness at domestic level with Member State representatives through in-person meetings, material dissemination and event organisation.  </w:t>
                      </w:r>
                    </w:p>
                    <w:p w14:paraId="1E7E5694" w14:textId="78D6489C" w:rsidR="00D10220" w:rsidRPr="00A2747F" w:rsidRDefault="00D10220" w:rsidP="00D10220">
                      <w:pPr>
                        <w:pStyle w:val="ListParagraph"/>
                        <w:numPr>
                          <w:ilvl w:val="0"/>
                          <w:numId w:val="2"/>
                        </w:numPr>
                        <w:jc w:val="both"/>
                        <w:rPr>
                          <w:rFonts w:cs="Calibri"/>
                          <w:i/>
                          <w:color w:val="000000" w:themeColor="text1"/>
                          <w:sz w:val="26"/>
                          <w:szCs w:val="26"/>
                        </w:rPr>
                      </w:pPr>
                      <w:r w:rsidRPr="0058229D">
                        <w:rPr>
                          <w:rFonts w:cs="Calibri"/>
                          <w:i/>
                          <w:color w:val="000000" w:themeColor="text1"/>
                          <w:sz w:val="26"/>
                          <w:szCs w:val="26"/>
                        </w:rPr>
                        <w:t xml:space="preserve">Work with focal points </w:t>
                      </w:r>
                      <w:r w:rsidR="001C1764" w:rsidRPr="00A2747F">
                        <w:rPr>
                          <w:rFonts w:cs="Calibri"/>
                          <w:i/>
                          <w:color w:val="000000" w:themeColor="text1"/>
                          <w:sz w:val="26"/>
                          <w:szCs w:val="26"/>
                        </w:rPr>
                        <w:t>&amp;</w:t>
                      </w:r>
                      <w:r w:rsidRPr="0058229D">
                        <w:rPr>
                          <w:rFonts w:cs="Calibri"/>
                          <w:i/>
                          <w:color w:val="000000" w:themeColor="text1"/>
                          <w:sz w:val="26"/>
                          <w:szCs w:val="26"/>
                        </w:rPr>
                        <w:t xml:space="preserve"> </w:t>
                      </w:r>
                      <w:r w:rsidRPr="00A2747F">
                        <w:rPr>
                          <w:rFonts w:cs="Calibri"/>
                          <w:i/>
                          <w:color w:val="000000" w:themeColor="text1"/>
                          <w:sz w:val="26"/>
                          <w:szCs w:val="26"/>
                        </w:rPr>
                        <w:t xml:space="preserve">membership to increase awareness at </w:t>
                      </w:r>
                      <w:r w:rsidR="00C56929" w:rsidRPr="00A2747F">
                        <w:rPr>
                          <w:rFonts w:cs="Calibri"/>
                          <w:i/>
                          <w:color w:val="000000" w:themeColor="text1"/>
                          <w:sz w:val="26"/>
                          <w:szCs w:val="26"/>
                        </w:rPr>
                        <w:t>national level</w:t>
                      </w:r>
                      <w:r w:rsidRPr="00A2747F">
                        <w:rPr>
                          <w:rFonts w:cs="Calibri"/>
                          <w:i/>
                          <w:color w:val="000000" w:themeColor="text1"/>
                          <w:sz w:val="26"/>
                          <w:szCs w:val="26"/>
                        </w:rPr>
                        <w:t>.</w:t>
                      </w:r>
                    </w:p>
                    <w:p w14:paraId="5662F188" w14:textId="7CF68CD1" w:rsidR="00D10220" w:rsidRPr="00A2747F" w:rsidRDefault="00D10220" w:rsidP="00D10220">
                      <w:pPr>
                        <w:pStyle w:val="ListParagraph"/>
                        <w:numPr>
                          <w:ilvl w:val="0"/>
                          <w:numId w:val="2"/>
                        </w:numPr>
                        <w:jc w:val="both"/>
                        <w:rPr>
                          <w:rFonts w:cs="Calibri"/>
                          <w:i/>
                          <w:color w:val="000000" w:themeColor="text1"/>
                          <w:sz w:val="26"/>
                          <w:szCs w:val="26"/>
                        </w:rPr>
                      </w:pPr>
                      <w:r w:rsidRPr="00A2747F">
                        <w:rPr>
                          <w:rFonts w:cs="Calibri"/>
                          <w:i/>
                          <w:color w:val="000000" w:themeColor="text1"/>
                          <w:sz w:val="26"/>
                          <w:szCs w:val="26"/>
                        </w:rPr>
                        <w:t>Ensure women’s health topics are included in upcoming presidency priorities</w:t>
                      </w:r>
                      <w:r w:rsidR="001C1764" w:rsidRPr="00A2747F">
                        <w:rPr>
                          <w:rFonts w:cs="Calibri"/>
                          <w:i/>
                          <w:color w:val="000000" w:themeColor="text1"/>
                          <w:sz w:val="26"/>
                          <w:szCs w:val="26"/>
                        </w:rPr>
                        <w:t xml:space="preserve"> and the impact of the covid-19 pandemic on gender and health (social determinants of health and well-being)</w:t>
                      </w:r>
                      <w:r w:rsidRPr="00A2747F">
                        <w:rPr>
                          <w:rFonts w:cs="Calibri"/>
                          <w:i/>
                          <w:color w:val="000000" w:themeColor="text1"/>
                          <w:sz w:val="26"/>
                          <w:szCs w:val="26"/>
                        </w:rPr>
                        <w:t>.</w:t>
                      </w:r>
                    </w:p>
                  </w:txbxContent>
                </v:textbox>
                <w10:anchorlock/>
              </v:shape>
            </w:pict>
          </mc:Fallback>
        </mc:AlternateContent>
      </w:r>
      <w:r>
        <w:rPr>
          <w:rFonts w:cs="Calibri"/>
          <w:b/>
          <w:bCs/>
          <w:color w:val="4472C4" w:themeColor="accent1"/>
          <w:sz w:val="26"/>
          <w:szCs w:val="26"/>
        </w:rPr>
        <w:br w:type="page"/>
      </w:r>
    </w:p>
    <w:p w14:paraId="5D8B2591" w14:textId="77777777" w:rsidR="00E543BC" w:rsidRDefault="00E543BC" w:rsidP="00E543BC">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64EDD46F" wp14:editId="12FBA5B5">
            <wp:extent cx="841365" cy="1053885"/>
            <wp:effectExtent l="0" t="0" r="0" b="635"/>
            <wp:docPr id="26"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1A2631B8" w14:textId="77777777" w:rsidR="00E67384" w:rsidRDefault="00E67384" w:rsidP="009563FD">
      <w:pPr>
        <w:pStyle w:val="Standard"/>
        <w:contextualSpacing/>
        <w:rPr>
          <w:rFonts w:ascii="Calibri" w:eastAsiaTheme="minorEastAsia" w:hAnsi="Calibri" w:cs="Calibri"/>
          <w:b/>
          <w:bCs/>
          <w:color w:val="4472C4" w:themeColor="accent1"/>
          <w:sz w:val="44"/>
          <w:szCs w:val="44"/>
          <w:lang w:val="en-US" w:eastAsia="en-US" w:bidi="ar-SA"/>
        </w:rPr>
      </w:pPr>
    </w:p>
    <w:p w14:paraId="770EC202" w14:textId="0F4F77B1" w:rsidR="009563FD" w:rsidRPr="00E543BC" w:rsidRDefault="009563FD" w:rsidP="009563FD">
      <w:pPr>
        <w:pStyle w:val="Standard"/>
        <w:contextualSpacing/>
        <w:rPr>
          <w:rFonts w:ascii="Calibri" w:hAnsi="Calibri" w:cs="Calibri"/>
          <w:b/>
          <w:bCs/>
          <w:color w:val="4472C4" w:themeColor="accent1"/>
          <w:sz w:val="44"/>
          <w:szCs w:val="44"/>
        </w:rPr>
      </w:pPr>
      <w:r w:rsidRPr="00E543BC">
        <w:rPr>
          <w:rFonts w:ascii="Calibri" w:hAnsi="Calibri" w:cs="Calibri"/>
          <w:b/>
          <w:bCs/>
          <w:color w:val="4472C4" w:themeColor="accent1"/>
          <w:sz w:val="44"/>
          <w:szCs w:val="44"/>
        </w:rPr>
        <w:t xml:space="preserve">4. Corporate </w:t>
      </w:r>
      <w:r w:rsidR="001C1764" w:rsidRPr="00A2747F">
        <w:rPr>
          <w:rFonts w:ascii="Calibri" w:hAnsi="Calibri" w:cs="Calibri"/>
          <w:b/>
          <w:bCs/>
          <w:color w:val="4472C4" w:themeColor="accent1"/>
          <w:sz w:val="44"/>
          <w:szCs w:val="44"/>
        </w:rPr>
        <w:t>Supporter Programme</w:t>
      </w:r>
    </w:p>
    <w:p w14:paraId="4CE04329" w14:textId="7256FD25" w:rsidR="00E543BC" w:rsidRDefault="009563FD" w:rsidP="009563FD">
      <w:pPr>
        <w:contextualSpacing/>
        <w:jc w:val="both"/>
        <w:rPr>
          <w:rFonts w:cs="Calibri"/>
          <w:color w:val="000000" w:themeColor="text1"/>
        </w:rPr>
      </w:pPr>
      <w:r w:rsidRPr="00A15BE7">
        <w:rPr>
          <w:rFonts w:cs="Calibri"/>
          <w:color w:val="000000" w:themeColor="text1"/>
        </w:rPr>
        <w:t xml:space="preserve">The </w:t>
      </w:r>
      <w:r w:rsidR="00A15BE7" w:rsidRPr="00A15BE7">
        <w:rPr>
          <w:rFonts w:cs="Calibri"/>
          <w:color w:val="000000" w:themeColor="text1"/>
        </w:rPr>
        <w:t>EIWH</w:t>
      </w:r>
      <w:r w:rsidRPr="00A15BE7">
        <w:rPr>
          <w:rFonts w:cs="Calibri"/>
          <w:color w:val="000000" w:themeColor="text1"/>
        </w:rPr>
        <w:t xml:space="preserve"> recognises that it could not conduct its work without generous support from donors and sponsors. The EIWH is launching a new</w:t>
      </w:r>
      <w:r w:rsidR="007C6FC0">
        <w:rPr>
          <w:rFonts w:cs="Calibri"/>
          <w:color w:val="000000" w:themeColor="text1"/>
        </w:rPr>
        <w:t xml:space="preserve"> </w:t>
      </w:r>
      <w:r w:rsidRPr="00A15BE7">
        <w:rPr>
          <w:rFonts w:cs="Calibri"/>
          <w:color w:val="000000" w:themeColor="text1"/>
        </w:rPr>
        <w:t xml:space="preserve">programme open to potential donors and sponsors who will become </w:t>
      </w:r>
      <w:r w:rsidR="001C1764" w:rsidRPr="00A2747F">
        <w:rPr>
          <w:rFonts w:cs="Calibri"/>
          <w:color w:val="000000" w:themeColor="text1"/>
        </w:rPr>
        <w:t xml:space="preserve">EIWH </w:t>
      </w:r>
      <w:r w:rsidRPr="00A2747F">
        <w:rPr>
          <w:rFonts w:cs="Calibri"/>
          <w:color w:val="000000" w:themeColor="text1"/>
        </w:rPr>
        <w:t xml:space="preserve">Corporate </w:t>
      </w:r>
      <w:r w:rsidR="001C1764" w:rsidRPr="00A2747F">
        <w:rPr>
          <w:rFonts w:cs="Calibri"/>
          <w:color w:val="000000" w:themeColor="text1"/>
        </w:rPr>
        <w:t>Supporters</w:t>
      </w:r>
      <w:r w:rsidRPr="00A2747F">
        <w:rPr>
          <w:rFonts w:cs="Calibri"/>
          <w:color w:val="000000" w:themeColor="text1"/>
        </w:rPr>
        <w:t>.</w:t>
      </w:r>
      <w:r w:rsidRPr="00A15BE7">
        <w:rPr>
          <w:rFonts w:cs="Calibri"/>
          <w:color w:val="000000" w:themeColor="text1"/>
        </w:rPr>
        <w:t xml:space="preserve">  </w:t>
      </w:r>
    </w:p>
    <w:p w14:paraId="2B9712C2" w14:textId="77777777" w:rsidR="00E543BC" w:rsidRDefault="00E543BC" w:rsidP="009563FD">
      <w:pPr>
        <w:contextualSpacing/>
        <w:jc w:val="both"/>
        <w:rPr>
          <w:rFonts w:cs="Calibri"/>
          <w:color w:val="000000" w:themeColor="text1"/>
        </w:rPr>
      </w:pPr>
    </w:p>
    <w:p w14:paraId="02F5AEA1" w14:textId="0FFBC616" w:rsidR="009563FD" w:rsidRPr="00A15BE7" w:rsidRDefault="009563FD" w:rsidP="009563FD">
      <w:pPr>
        <w:contextualSpacing/>
        <w:jc w:val="both"/>
        <w:rPr>
          <w:rFonts w:cs="Calibri"/>
          <w:color w:val="000000" w:themeColor="text1"/>
        </w:rPr>
      </w:pPr>
      <w:r w:rsidRPr="00A15BE7">
        <w:rPr>
          <w:rFonts w:cs="Calibri"/>
          <w:color w:val="000000" w:themeColor="text1"/>
        </w:rPr>
        <w:t xml:space="preserve">Those who share the principles and ambitions of the EIWH to drive equity of opportunities for women and men to foster a Healthy Europe can become </w:t>
      </w:r>
      <w:r w:rsidR="001C1764" w:rsidRPr="00A2747F">
        <w:rPr>
          <w:rFonts w:cs="Calibri"/>
          <w:color w:val="000000" w:themeColor="text1"/>
        </w:rPr>
        <w:t>Corporate Supporters</w:t>
      </w:r>
      <w:r w:rsidRPr="00A2747F">
        <w:rPr>
          <w:rFonts w:cs="Calibri"/>
          <w:color w:val="000000" w:themeColor="text1"/>
        </w:rPr>
        <w:t xml:space="preserve">. </w:t>
      </w:r>
      <w:r w:rsidR="00A15BE7" w:rsidRPr="00A2747F">
        <w:rPr>
          <w:rFonts w:cs="Calibri"/>
          <w:color w:val="000000" w:themeColor="text1"/>
        </w:rPr>
        <w:t xml:space="preserve">  </w:t>
      </w:r>
      <w:r w:rsidR="001C1764" w:rsidRPr="00A2747F">
        <w:rPr>
          <w:rFonts w:cs="Calibri"/>
          <w:color w:val="000000" w:themeColor="text1"/>
        </w:rPr>
        <w:t>Corporate Supporters</w:t>
      </w:r>
      <w:r w:rsidR="001C1764" w:rsidRPr="00A15BE7">
        <w:rPr>
          <w:rFonts w:cs="Calibri"/>
          <w:color w:val="000000" w:themeColor="text1"/>
        </w:rPr>
        <w:t xml:space="preserve"> </w:t>
      </w:r>
      <w:r w:rsidRPr="00A15BE7">
        <w:rPr>
          <w:rFonts w:cs="Calibri"/>
          <w:color w:val="000000" w:themeColor="text1"/>
        </w:rPr>
        <w:t xml:space="preserve">may be charitable foundations, corporations operating in the health industry, small businesses and private individuals. </w:t>
      </w:r>
    </w:p>
    <w:p w14:paraId="2638F835" w14:textId="20723EC7" w:rsidR="009563FD" w:rsidRDefault="009563FD" w:rsidP="009563FD">
      <w:pPr>
        <w:contextualSpacing/>
        <w:jc w:val="both"/>
        <w:rPr>
          <w:rFonts w:cs="Calibri"/>
          <w:color w:val="000000" w:themeColor="text1"/>
        </w:rPr>
      </w:pPr>
    </w:p>
    <w:p w14:paraId="59DF0D44" w14:textId="5D0CD3A6" w:rsidR="00E543BC" w:rsidRDefault="00E543BC" w:rsidP="009563FD">
      <w:pPr>
        <w:contextualSpacing/>
        <w:jc w:val="both"/>
        <w:rPr>
          <w:rFonts w:cs="Calibri"/>
          <w:color w:val="000000" w:themeColor="text1"/>
        </w:rPr>
      </w:pPr>
    </w:p>
    <w:p w14:paraId="5020815D" w14:textId="4BE8764E" w:rsidR="00E543BC" w:rsidRPr="00A15BE7" w:rsidRDefault="00E543BC" w:rsidP="009563FD">
      <w:pPr>
        <w:contextualSpacing/>
        <w:jc w:val="both"/>
        <w:rPr>
          <w:rFonts w:cs="Calibri"/>
          <w:color w:val="000000" w:themeColor="text1"/>
        </w:rPr>
      </w:pPr>
      <w:r w:rsidRPr="00A15BE7">
        <w:rPr>
          <w:rFonts w:cs="Calibri"/>
          <w:b/>
          <w:bCs/>
          <w:iCs/>
          <w:noProof/>
          <w:color w:val="000000" w:themeColor="text1"/>
          <w:lang w:val="en-GB" w:eastAsia="en-GB"/>
        </w:rPr>
        <mc:AlternateContent>
          <mc:Choice Requires="wps">
            <w:drawing>
              <wp:inline distT="0" distB="0" distL="0" distR="0" wp14:anchorId="300F6D6C" wp14:editId="31235569">
                <wp:extent cx="5731510" cy="1615258"/>
                <wp:effectExtent l="0" t="0" r="2540" b="4445"/>
                <wp:docPr id="27" name="Text Box 27"/>
                <wp:cNvGraphicFramePr/>
                <a:graphic xmlns:a="http://schemas.openxmlformats.org/drawingml/2006/main">
                  <a:graphicData uri="http://schemas.microsoft.com/office/word/2010/wordprocessingShape">
                    <wps:wsp>
                      <wps:cNvSpPr txBox="1"/>
                      <wps:spPr>
                        <a:xfrm>
                          <a:off x="0" y="0"/>
                          <a:ext cx="5731510" cy="1615258"/>
                        </a:xfrm>
                        <a:prstGeom prst="rect">
                          <a:avLst/>
                        </a:prstGeom>
                        <a:solidFill>
                          <a:schemeClr val="accent1">
                            <a:alpha val="10000"/>
                          </a:schemeClr>
                        </a:solidFill>
                        <a:ln w="6350">
                          <a:noFill/>
                        </a:ln>
                      </wps:spPr>
                      <wps:txbx>
                        <w:txbxContent>
                          <w:p w14:paraId="0A0FA282" w14:textId="7BF28EB9" w:rsidR="00E543BC" w:rsidRPr="00A2747F" w:rsidRDefault="00E543BC" w:rsidP="00E543BC">
                            <w:pPr>
                              <w:pStyle w:val="FrameContents"/>
                              <w:rPr>
                                <w:rFonts w:cs="Calibri"/>
                                <w:b/>
                                <w:color w:val="4472C4" w:themeColor="accent1"/>
                                <w:sz w:val="44"/>
                                <w:szCs w:val="44"/>
                              </w:rPr>
                            </w:pPr>
                            <w:r>
                              <w:rPr>
                                <w:rFonts w:cs="Calibri"/>
                                <w:b/>
                                <w:color w:val="4472C4" w:themeColor="accent1"/>
                                <w:sz w:val="44"/>
                                <w:szCs w:val="44"/>
                              </w:rPr>
                              <w:t>Key Action Points</w:t>
                            </w:r>
                            <w:r w:rsidRPr="00A2747F">
                              <w:rPr>
                                <w:rFonts w:cs="Calibri"/>
                                <w:b/>
                                <w:color w:val="4472C4" w:themeColor="accent1"/>
                                <w:sz w:val="44"/>
                                <w:szCs w:val="44"/>
                              </w:rPr>
                              <w:t>—</w:t>
                            </w:r>
                            <w:r w:rsidR="00151CBC" w:rsidRPr="00A2747F">
                              <w:rPr>
                                <w:rFonts w:cs="Calibri"/>
                                <w:b/>
                                <w:color w:val="4472C4" w:themeColor="accent1"/>
                                <w:sz w:val="44"/>
                                <w:szCs w:val="44"/>
                              </w:rPr>
                              <w:t xml:space="preserve"> Corporate </w:t>
                            </w:r>
                            <w:r w:rsidR="001C1764" w:rsidRPr="00A2747F">
                              <w:rPr>
                                <w:rFonts w:cs="Calibri"/>
                                <w:b/>
                                <w:color w:val="4472C4" w:themeColor="accent1"/>
                                <w:sz w:val="44"/>
                                <w:szCs w:val="44"/>
                              </w:rPr>
                              <w:t>Supporter</w:t>
                            </w:r>
                            <w:r w:rsidR="00151CBC" w:rsidRPr="00A2747F">
                              <w:rPr>
                                <w:rFonts w:cs="Calibri"/>
                                <w:b/>
                                <w:color w:val="4472C4" w:themeColor="accent1"/>
                                <w:sz w:val="44"/>
                                <w:szCs w:val="44"/>
                              </w:rPr>
                              <w:t>s</w:t>
                            </w:r>
                          </w:p>
                          <w:p w14:paraId="3CD4BEA2" w14:textId="387F910C" w:rsidR="00E543BC" w:rsidRPr="00A2747F" w:rsidRDefault="00E543BC" w:rsidP="00E543BC">
                            <w:pPr>
                              <w:pStyle w:val="ListParagraph"/>
                              <w:numPr>
                                <w:ilvl w:val="0"/>
                                <w:numId w:val="10"/>
                              </w:numPr>
                              <w:jc w:val="both"/>
                              <w:rPr>
                                <w:rFonts w:cs="Calibri"/>
                                <w:i/>
                                <w:color w:val="000000" w:themeColor="text1"/>
                                <w:sz w:val="30"/>
                                <w:szCs w:val="30"/>
                              </w:rPr>
                            </w:pPr>
                            <w:r w:rsidRPr="00A2747F">
                              <w:rPr>
                                <w:rFonts w:cs="Calibri"/>
                                <w:i/>
                                <w:color w:val="000000" w:themeColor="text1"/>
                                <w:sz w:val="30"/>
                                <w:szCs w:val="30"/>
                              </w:rPr>
                              <w:t>Identify</w:t>
                            </w:r>
                            <w:r w:rsidR="00A2747F">
                              <w:rPr>
                                <w:rFonts w:cs="Calibri"/>
                                <w:i/>
                                <w:color w:val="000000" w:themeColor="text1"/>
                                <w:sz w:val="30"/>
                                <w:szCs w:val="30"/>
                              </w:rPr>
                              <w:t xml:space="preserve"> </w:t>
                            </w:r>
                            <w:r w:rsidR="001C1764" w:rsidRPr="00A2747F">
                              <w:rPr>
                                <w:rFonts w:cs="Calibri"/>
                                <w:i/>
                                <w:color w:val="000000" w:themeColor="text1"/>
                                <w:sz w:val="30"/>
                                <w:szCs w:val="30"/>
                              </w:rPr>
                              <w:t xml:space="preserve">Corporate Supporters </w:t>
                            </w:r>
                            <w:r w:rsidRPr="00A2747F">
                              <w:rPr>
                                <w:rFonts w:cs="Calibri"/>
                                <w:i/>
                                <w:color w:val="000000" w:themeColor="text1"/>
                                <w:sz w:val="30"/>
                                <w:szCs w:val="30"/>
                              </w:rPr>
                              <w:t xml:space="preserve">and secure agreements </w:t>
                            </w:r>
                            <w:r w:rsidR="001C1764" w:rsidRPr="00A2747F">
                              <w:rPr>
                                <w:rFonts w:cs="Calibri"/>
                                <w:i/>
                                <w:color w:val="000000" w:themeColor="text1"/>
                                <w:sz w:val="30"/>
                                <w:szCs w:val="30"/>
                              </w:rPr>
                              <w:t xml:space="preserve">to become an EIWH </w:t>
                            </w:r>
                            <w:r w:rsidRPr="00A2747F">
                              <w:rPr>
                                <w:rFonts w:cs="Calibri"/>
                                <w:i/>
                                <w:color w:val="000000" w:themeColor="text1"/>
                                <w:sz w:val="30"/>
                                <w:szCs w:val="30"/>
                              </w:rPr>
                              <w:t xml:space="preserve">Corporate </w:t>
                            </w:r>
                            <w:r w:rsidR="001C1764" w:rsidRPr="00A2747F">
                              <w:rPr>
                                <w:rFonts w:cs="Calibri"/>
                                <w:i/>
                                <w:color w:val="000000" w:themeColor="text1"/>
                                <w:sz w:val="30"/>
                                <w:szCs w:val="30"/>
                              </w:rPr>
                              <w:t>Supporter</w:t>
                            </w:r>
                            <w:r w:rsidRPr="00A2747F">
                              <w:rPr>
                                <w:rFonts w:cs="Calibri"/>
                                <w:i/>
                                <w:color w:val="000000" w:themeColor="text1"/>
                                <w:sz w:val="30"/>
                                <w:szCs w:val="30"/>
                              </w:rPr>
                              <w:t>.</w:t>
                            </w:r>
                          </w:p>
                          <w:p w14:paraId="514611E9" w14:textId="34D70237" w:rsidR="00E543BC" w:rsidRPr="001C1764" w:rsidRDefault="00E543BC" w:rsidP="001C1764">
                            <w:pPr>
                              <w:pStyle w:val="ListParagraph"/>
                              <w:numPr>
                                <w:ilvl w:val="0"/>
                                <w:numId w:val="10"/>
                              </w:numPr>
                              <w:jc w:val="both"/>
                              <w:rPr>
                                <w:rFonts w:cs="Calibri"/>
                                <w:i/>
                                <w:color w:val="000000" w:themeColor="text1"/>
                                <w:sz w:val="30"/>
                                <w:szCs w:val="30"/>
                              </w:rPr>
                            </w:pPr>
                            <w:r w:rsidRPr="00A2747F">
                              <w:rPr>
                                <w:rFonts w:cs="Calibri"/>
                                <w:i/>
                                <w:color w:val="000000" w:themeColor="text1"/>
                                <w:sz w:val="30"/>
                                <w:szCs w:val="30"/>
                              </w:rPr>
                              <w:t xml:space="preserve">Organise annual meeting of the Corporate </w:t>
                            </w:r>
                            <w:r w:rsidR="001C1764" w:rsidRPr="00A2747F">
                              <w:rPr>
                                <w:rFonts w:cs="Calibri"/>
                                <w:i/>
                                <w:color w:val="000000" w:themeColor="text1"/>
                                <w:sz w:val="30"/>
                                <w:szCs w:val="30"/>
                              </w:rPr>
                              <w:t>Supporter</w:t>
                            </w:r>
                            <w:r w:rsidR="00151CBC" w:rsidRPr="00A2747F">
                              <w:rPr>
                                <w:rFonts w:cs="Calibri"/>
                                <w:i/>
                                <w:color w:val="000000" w:themeColor="text1"/>
                                <w:sz w:val="30"/>
                                <w:szCs w:val="30"/>
                              </w:rPr>
                              <w:t>s</w:t>
                            </w:r>
                            <w:r w:rsidRPr="0058229D">
                              <w:rPr>
                                <w:rFonts w:cs="Calibri"/>
                                <w:i/>
                                <w:color w:val="000000" w:themeColor="text1"/>
                                <w:sz w:val="30"/>
                                <w:szCs w:val="30"/>
                              </w:rPr>
                              <w:t xml:space="preserve"> with the EIWH Board of Directors, </w:t>
                            </w:r>
                            <w:r w:rsidR="00A2747F">
                              <w:rPr>
                                <w:rFonts w:cs="Calibri"/>
                                <w:i/>
                                <w:color w:val="000000" w:themeColor="text1"/>
                                <w:sz w:val="30"/>
                                <w:szCs w:val="30"/>
                              </w:rPr>
                              <w:t>E</w:t>
                            </w:r>
                            <w:r w:rsidRPr="0058229D">
                              <w:rPr>
                                <w:rFonts w:cs="Calibri"/>
                                <w:i/>
                                <w:color w:val="000000" w:themeColor="text1"/>
                                <w:sz w:val="30"/>
                                <w:szCs w:val="30"/>
                              </w:rPr>
                              <w:t xml:space="preserve">xpert </w:t>
                            </w:r>
                            <w:r w:rsidR="00A2747F">
                              <w:rPr>
                                <w:rFonts w:cs="Calibri"/>
                                <w:i/>
                                <w:color w:val="000000" w:themeColor="text1"/>
                                <w:sz w:val="30"/>
                                <w:szCs w:val="30"/>
                              </w:rPr>
                              <w:t>A</w:t>
                            </w:r>
                            <w:r w:rsidRPr="0058229D">
                              <w:rPr>
                                <w:rFonts w:cs="Calibri"/>
                                <w:i/>
                                <w:color w:val="000000" w:themeColor="text1"/>
                                <w:sz w:val="30"/>
                                <w:szCs w:val="30"/>
                              </w:rPr>
                              <w:t>dvisors and the Secretariat.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0F6D6C" id="Text Box 27" o:spid="_x0000_s1032" type="#_x0000_t202" style="width:451.3pt;height:127.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" fillcolor="#4472c4 [3204]" stroked="f" strokeweight=".5pt">
                <v:fill opacity="6682f"/>
                <v:textbox>
                  <w:txbxContent>
                    <w:p w14:paraId="0A0FA282" w14:textId="7BF28EB9" w:rsidR="00E543BC" w:rsidRPr="00A2747F" w:rsidRDefault="00E543BC" w:rsidP="00E543BC">
                      <w:pPr>
                        <w:pStyle w:val="FrameContents"/>
                        <w:rPr>
                          <w:rFonts w:cs="Calibri"/>
                          <w:b/>
                          <w:color w:val="4472C4" w:themeColor="accent1"/>
                          <w:sz w:val="44"/>
                          <w:szCs w:val="44"/>
                        </w:rPr>
                      </w:pPr>
                      <w:r>
                        <w:rPr>
                          <w:rFonts w:cs="Calibri"/>
                          <w:b/>
                          <w:color w:val="4472C4" w:themeColor="accent1"/>
                          <w:sz w:val="44"/>
                          <w:szCs w:val="44"/>
                        </w:rPr>
                        <w:t>Key Action Points</w:t>
                      </w:r>
                      <w:r w:rsidRPr="00A2747F">
                        <w:rPr>
                          <w:rFonts w:cs="Calibri"/>
                          <w:b/>
                          <w:color w:val="4472C4" w:themeColor="accent1"/>
                          <w:sz w:val="44"/>
                          <w:szCs w:val="44"/>
                        </w:rPr>
                        <w:t>—</w:t>
                      </w:r>
                      <w:r w:rsidR="00151CBC" w:rsidRPr="00A2747F">
                        <w:rPr>
                          <w:rFonts w:cs="Calibri"/>
                          <w:b/>
                          <w:color w:val="4472C4" w:themeColor="accent1"/>
                          <w:sz w:val="44"/>
                          <w:szCs w:val="44"/>
                        </w:rPr>
                        <w:t xml:space="preserve"> Corporate </w:t>
                      </w:r>
                      <w:r w:rsidR="001C1764" w:rsidRPr="00A2747F">
                        <w:rPr>
                          <w:rFonts w:cs="Calibri"/>
                          <w:b/>
                          <w:color w:val="4472C4" w:themeColor="accent1"/>
                          <w:sz w:val="44"/>
                          <w:szCs w:val="44"/>
                        </w:rPr>
                        <w:t>Supporter</w:t>
                      </w:r>
                      <w:r w:rsidR="00151CBC" w:rsidRPr="00A2747F">
                        <w:rPr>
                          <w:rFonts w:cs="Calibri"/>
                          <w:b/>
                          <w:color w:val="4472C4" w:themeColor="accent1"/>
                          <w:sz w:val="44"/>
                          <w:szCs w:val="44"/>
                        </w:rPr>
                        <w:t>s</w:t>
                      </w:r>
                    </w:p>
                    <w:p w14:paraId="3CD4BEA2" w14:textId="387F910C" w:rsidR="00E543BC" w:rsidRPr="00A2747F" w:rsidRDefault="00E543BC" w:rsidP="00E543BC">
                      <w:pPr>
                        <w:pStyle w:val="ListParagraph"/>
                        <w:numPr>
                          <w:ilvl w:val="0"/>
                          <w:numId w:val="10"/>
                        </w:numPr>
                        <w:jc w:val="both"/>
                        <w:rPr>
                          <w:rFonts w:cs="Calibri"/>
                          <w:i/>
                          <w:color w:val="000000" w:themeColor="text1"/>
                          <w:sz w:val="30"/>
                          <w:szCs w:val="30"/>
                        </w:rPr>
                      </w:pPr>
                      <w:r w:rsidRPr="00A2747F">
                        <w:rPr>
                          <w:rFonts w:cs="Calibri"/>
                          <w:i/>
                          <w:color w:val="000000" w:themeColor="text1"/>
                          <w:sz w:val="30"/>
                          <w:szCs w:val="30"/>
                        </w:rPr>
                        <w:t>Identify</w:t>
                      </w:r>
                      <w:r w:rsidR="00A2747F">
                        <w:rPr>
                          <w:rFonts w:cs="Calibri"/>
                          <w:i/>
                          <w:color w:val="000000" w:themeColor="text1"/>
                          <w:sz w:val="30"/>
                          <w:szCs w:val="30"/>
                        </w:rPr>
                        <w:t xml:space="preserve"> </w:t>
                      </w:r>
                      <w:r w:rsidR="001C1764" w:rsidRPr="00A2747F">
                        <w:rPr>
                          <w:rFonts w:cs="Calibri"/>
                          <w:i/>
                          <w:color w:val="000000" w:themeColor="text1"/>
                          <w:sz w:val="30"/>
                          <w:szCs w:val="30"/>
                        </w:rPr>
                        <w:t xml:space="preserve">Corporate Supporters </w:t>
                      </w:r>
                      <w:r w:rsidRPr="00A2747F">
                        <w:rPr>
                          <w:rFonts w:cs="Calibri"/>
                          <w:i/>
                          <w:color w:val="000000" w:themeColor="text1"/>
                          <w:sz w:val="30"/>
                          <w:szCs w:val="30"/>
                        </w:rPr>
                        <w:t xml:space="preserve">and secure agreements </w:t>
                      </w:r>
                      <w:r w:rsidR="001C1764" w:rsidRPr="00A2747F">
                        <w:rPr>
                          <w:rFonts w:cs="Calibri"/>
                          <w:i/>
                          <w:color w:val="000000" w:themeColor="text1"/>
                          <w:sz w:val="30"/>
                          <w:szCs w:val="30"/>
                        </w:rPr>
                        <w:t xml:space="preserve">to become an EIWH </w:t>
                      </w:r>
                      <w:r w:rsidRPr="00A2747F">
                        <w:rPr>
                          <w:rFonts w:cs="Calibri"/>
                          <w:i/>
                          <w:color w:val="000000" w:themeColor="text1"/>
                          <w:sz w:val="30"/>
                          <w:szCs w:val="30"/>
                        </w:rPr>
                        <w:t xml:space="preserve">Corporate </w:t>
                      </w:r>
                      <w:r w:rsidR="001C1764" w:rsidRPr="00A2747F">
                        <w:rPr>
                          <w:rFonts w:cs="Calibri"/>
                          <w:i/>
                          <w:color w:val="000000" w:themeColor="text1"/>
                          <w:sz w:val="30"/>
                          <w:szCs w:val="30"/>
                        </w:rPr>
                        <w:t>Supporter</w:t>
                      </w:r>
                      <w:r w:rsidRPr="00A2747F">
                        <w:rPr>
                          <w:rFonts w:cs="Calibri"/>
                          <w:i/>
                          <w:color w:val="000000" w:themeColor="text1"/>
                          <w:sz w:val="30"/>
                          <w:szCs w:val="30"/>
                        </w:rPr>
                        <w:t>.</w:t>
                      </w:r>
                    </w:p>
                    <w:p w14:paraId="514611E9" w14:textId="34D70237" w:rsidR="00E543BC" w:rsidRPr="001C1764" w:rsidRDefault="00E543BC" w:rsidP="001C1764">
                      <w:pPr>
                        <w:pStyle w:val="ListParagraph"/>
                        <w:numPr>
                          <w:ilvl w:val="0"/>
                          <w:numId w:val="10"/>
                        </w:numPr>
                        <w:jc w:val="both"/>
                        <w:rPr>
                          <w:rFonts w:cs="Calibri"/>
                          <w:i/>
                          <w:color w:val="000000" w:themeColor="text1"/>
                          <w:sz w:val="30"/>
                          <w:szCs w:val="30"/>
                        </w:rPr>
                      </w:pPr>
                      <w:proofErr w:type="spellStart"/>
                      <w:r w:rsidRPr="00A2747F">
                        <w:rPr>
                          <w:rFonts w:cs="Calibri"/>
                          <w:i/>
                          <w:color w:val="000000" w:themeColor="text1"/>
                          <w:sz w:val="30"/>
                          <w:szCs w:val="30"/>
                        </w:rPr>
                        <w:t>Organise</w:t>
                      </w:r>
                      <w:proofErr w:type="spellEnd"/>
                      <w:r w:rsidRPr="00A2747F">
                        <w:rPr>
                          <w:rFonts w:cs="Calibri"/>
                          <w:i/>
                          <w:color w:val="000000" w:themeColor="text1"/>
                          <w:sz w:val="30"/>
                          <w:szCs w:val="30"/>
                        </w:rPr>
                        <w:t xml:space="preserve"> annual meeting of the Corporate </w:t>
                      </w:r>
                      <w:r w:rsidR="001C1764" w:rsidRPr="00A2747F">
                        <w:rPr>
                          <w:rFonts w:cs="Calibri"/>
                          <w:i/>
                          <w:color w:val="000000" w:themeColor="text1"/>
                          <w:sz w:val="30"/>
                          <w:szCs w:val="30"/>
                        </w:rPr>
                        <w:t>Supporter</w:t>
                      </w:r>
                      <w:r w:rsidR="00151CBC" w:rsidRPr="00A2747F">
                        <w:rPr>
                          <w:rFonts w:cs="Calibri"/>
                          <w:i/>
                          <w:color w:val="000000" w:themeColor="text1"/>
                          <w:sz w:val="30"/>
                          <w:szCs w:val="30"/>
                        </w:rPr>
                        <w:t>s</w:t>
                      </w:r>
                      <w:r w:rsidRPr="0058229D">
                        <w:rPr>
                          <w:rFonts w:cs="Calibri"/>
                          <w:i/>
                          <w:color w:val="000000" w:themeColor="text1"/>
                          <w:sz w:val="30"/>
                          <w:szCs w:val="30"/>
                        </w:rPr>
                        <w:t xml:space="preserve"> with the EIWH Board of Directors, </w:t>
                      </w:r>
                      <w:r w:rsidR="00A2747F">
                        <w:rPr>
                          <w:rFonts w:cs="Calibri"/>
                          <w:i/>
                          <w:color w:val="000000" w:themeColor="text1"/>
                          <w:sz w:val="30"/>
                          <w:szCs w:val="30"/>
                        </w:rPr>
                        <w:t>E</w:t>
                      </w:r>
                      <w:r w:rsidRPr="0058229D">
                        <w:rPr>
                          <w:rFonts w:cs="Calibri"/>
                          <w:i/>
                          <w:color w:val="000000" w:themeColor="text1"/>
                          <w:sz w:val="30"/>
                          <w:szCs w:val="30"/>
                        </w:rPr>
                        <w:t xml:space="preserve">xpert </w:t>
                      </w:r>
                      <w:r w:rsidR="00A2747F">
                        <w:rPr>
                          <w:rFonts w:cs="Calibri"/>
                          <w:i/>
                          <w:color w:val="000000" w:themeColor="text1"/>
                          <w:sz w:val="30"/>
                          <w:szCs w:val="30"/>
                        </w:rPr>
                        <w:t>A</w:t>
                      </w:r>
                      <w:r w:rsidRPr="0058229D">
                        <w:rPr>
                          <w:rFonts w:cs="Calibri"/>
                          <w:i/>
                          <w:color w:val="000000" w:themeColor="text1"/>
                          <w:sz w:val="30"/>
                          <w:szCs w:val="30"/>
                        </w:rPr>
                        <w:t>dvisors and the Secretariat.</w:t>
                      </w:r>
                    </w:p>
                  </w:txbxContent>
                </v:textbox>
                <w10:anchorlock/>
              </v:shape>
            </w:pict>
          </mc:Fallback>
        </mc:AlternateContent>
      </w:r>
    </w:p>
    <w:p w14:paraId="402E8202" w14:textId="65919E67" w:rsidR="00E543BC" w:rsidRDefault="00E543BC">
      <w:pPr>
        <w:spacing w:after="160" w:line="259" w:lineRule="auto"/>
        <w:rPr>
          <w:rFonts w:eastAsia="SimSun" w:cs="Calibri"/>
          <w:b/>
          <w:color w:val="4472C4" w:themeColor="accent1"/>
          <w:sz w:val="26"/>
          <w:szCs w:val="26"/>
          <w:lang w:val="en-IE" w:eastAsia="zh-CN" w:bidi="hi-IN"/>
        </w:rPr>
      </w:pPr>
    </w:p>
    <w:p w14:paraId="40CE6E58" w14:textId="77777777" w:rsidR="00E67384" w:rsidRDefault="00E67384">
      <w:pPr>
        <w:spacing w:after="160" w:line="259" w:lineRule="auto"/>
        <w:rPr>
          <w:rFonts w:cs="Calibri"/>
          <w:b/>
          <w:bCs/>
          <w:color w:val="4472C4" w:themeColor="accent1"/>
          <w:sz w:val="44"/>
          <w:szCs w:val="44"/>
        </w:rPr>
      </w:pPr>
      <w:r>
        <w:rPr>
          <w:rFonts w:cs="Calibri"/>
          <w:b/>
          <w:bCs/>
          <w:color w:val="4472C4" w:themeColor="accent1"/>
          <w:sz w:val="44"/>
          <w:szCs w:val="44"/>
        </w:rPr>
        <w:br w:type="page"/>
      </w:r>
    </w:p>
    <w:p w14:paraId="0542A7C4" w14:textId="464E3184" w:rsidR="00D35967" w:rsidRDefault="00D35967" w:rsidP="00D35967">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2648BE91" wp14:editId="4FC39498">
            <wp:extent cx="841365" cy="1053885"/>
            <wp:effectExtent l="0" t="0" r="0" b="635"/>
            <wp:docPr id="2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692AB403" w14:textId="77777777" w:rsidR="00D35967" w:rsidRDefault="00D35967" w:rsidP="00D35967">
      <w:pPr>
        <w:contextualSpacing/>
        <w:rPr>
          <w:rFonts w:cs="Calibri"/>
          <w:b/>
          <w:bCs/>
          <w:color w:val="4472C4" w:themeColor="accent1"/>
          <w:sz w:val="44"/>
          <w:szCs w:val="44"/>
        </w:rPr>
      </w:pPr>
    </w:p>
    <w:p w14:paraId="7CF13489" w14:textId="2C0E6B13" w:rsidR="009563FD" w:rsidRPr="004C41EE" w:rsidRDefault="009563FD" w:rsidP="009563FD">
      <w:pPr>
        <w:pStyle w:val="Standard"/>
        <w:contextualSpacing/>
        <w:rPr>
          <w:rFonts w:ascii="Calibri" w:hAnsi="Calibri" w:cs="Calibri"/>
          <w:b/>
          <w:color w:val="4472C4" w:themeColor="accent1"/>
          <w:sz w:val="44"/>
          <w:szCs w:val="44"/>
        </w:rPr>
      </w:pPr>
      <w:r w:rsidRPr="004C41EE">
        <w:rPr>
          <w:rFonts w:ascii="Calibri" w:hAnsi="Calibri" w:cs="Calibri"/>
          <w:b/>
          <w:color w:val="4472C4" w:themeColor="accent1"/>
          <w:sz w:val="44"/>
          <w:szCs w:val="44"/>
        </w:rPr>
        <w:t xml:space="preserve">5. Maternal Health Report and Network </w:t>
      </w:r>
    </w:p>
    <w:p w14:paraId="4C796501" w14:textId="2855EFA2" w:rsidR="009563FD" w:rsidRPr="00A15BE7" w:rsidRDefault="009563FD" w:rsidP="009563FD">
      <w:pPr>
        <w:widowControl w:val="0"/>
        <w:spacing w:after="120"/>
        <w:contextualSpacing/>
        <w:jc w:val="both"/>
        <w:rPr>
          <w:rFonts w:cs="Calibri"/>
          <w:bCs/>
          <w:color w:val="000000"/>
        </w:rPr>
      </w:pPr>
      <w:r w:rsidRPr="00A15BE7">
        <w:rPr>
          <w:rFonts w:cs="Calibri"/>
          <w:bCs/>
          <w:color w:val="000000"/>
        </w:rPr>
        <w:t xml:space="preserve">Large variations exist with regard to maternal mortality, prevention strategies, issues and outcomes.  This report will seek to better understand these disparities with the aim of assessing the central challenges in maternal health and the state of play in Europe to order to improve maternal health for all women.  Improving maternal healthcare and eliminating preventable death of a woman from complications of pregnancy and childbirth requires identifying barriers that limit access to quality maternal health services and addressing them at all levels of the healthcare system.   </w:t>
      </w:r>
    </w:p>
    <w:p w14:paraId="6824AD4E" w14:textId="77777777" w:rsidR="009563FD" w:rsidRPr="00A15BE7" w:rsidRDefault="009563FD" w:rsidP="009563FD">
      <w:pPr>
        <w:widowControl w:val="0"/>
        <w:spacing w:after="120"/>
        <w:contextualSpacing/>
        <w:jc w:val="both"/>
        <w:rPr>
          <w:rFonts w:cs="Calibri"/>
          <w:bCs/>
          <w:color w:val="000000"/>
        </w:rPr>
      </w:pPr>
    </w:p>
    <w:p w14:paraId="62197049" w14:textId="7E08068D" w:rsidR="009563FD" w:rsidRDefault="00C56929" w:rsidP="009563FD">
      <w:pPr>
        <w:contextualSpacing/>
        <w:jc w:val="both"/>
        <w:rPr>
          <w:rFonts w:cs="Calibri"/>
          <w:bCs/>
          <w:color w:val="000000"/>
          <w:lang w:val="en-IE"/>
        </w:rPr>
      </w:pPr>
      <w:r w:rsidRPr="00A15BE7">
        <w:rPr>
          <w:rFonts w:cs="Calibri"/>
          <w:bCs/>
          <w:color w:val="000000"/>
          <w:lang w:val="en-IE"/>
        </w:rPr>
        <w:t>A Maternal Health Network</w:t>
      </w:r>
      <w:r w:rsidR="009563FD" w:rsidRPr="00A15BE7">
        <w:rPr>
          <w:rFonts w:cs="Calibri"/>
          <w:bCs/>
          <w:color w:val="000000"/>
          <w:lang w:val="en-IE"/>
        </w:rPr>
        <w:t xml:space="preserve"> led by the EIWH and assisted by a group of experts will be set up to develop this policy area further. </w:t>
      </w:r>
      <w:r w:rsidR="004C41EE">
        <w:rPr>
          <w:rFonts w:cs="Calibri"/>
          <w:bCs/>
          <w:color w:val="000000"/>
          <w:lang w:val="en-IE"/>
        </w:rPr>
        <w:t>K</w:t>
      </w:r>
      <w:r w:rsidR="009563FD" w:rsidRPr="00A15BE7">
        <w:rPr>
          <w:rFonts w:cs="Calibri"/>
          <w:bCs/>
          <w:color w:val="000000"/>
          <w:lang w:val="en-IE"/>
        </w:rPr>
        <w:t xml:space="preserve">ey multidisciplinary experts </w:t>
      </w:r>
      <w:r w:rsidR="004C41EE">
        <w:rPr>
          <w:rFonts w:cs="Calibri"/>
          <w:bCs/>
          <w:color w:val="000000"/>
          <w:lang w:val="en-IE"/>
        </w:rPr>
        <w:t>will be</w:t>
      </w:r>
      <w:r w:rsidR="009563FD" w:rsidRPr="00A15BE7">
        <w:rPr>
          <w:rFonts w:cs="Calibri"/>
          <w:bCs/>
          <w:color w:val="000000"/>
          <w:lang w:val="en-IE"/>
        </w:rPr>
        <w:t xml:space="preserve"> members of the Counci</w:t>
      </w:r>
      <w:r w:rsidR="004C41EE">
        <w:rPr>
          <w:rFonts w:cs="Calibri"/>
          <w:bCs/>
          <w:color w:val="000000"/>
          <w:lang w:val="en-IE"/>
        </w:rPr>
        <w:t xml:space="preserve">l, </w:t>
      </w:r>
      <w:r w:rsidR="009563FD" w:rsidRPr="00A15BE7">
        <w:rPr>
          <w:rFonts w:cs="Calibri"/>
          <w:bCs/>
          <w:color w:val="000000"/>
          <w:lang w:val="en-IE"/>
        </w:rPr>
        <w:t xml:space="preserve">including health and patient NGOs, scientific societies, health professional organisations. The Council remit </w:t>
      </w:r>
      <w:r w:rsidRPr="00A15BE7">
        <w:rPr>
          <w:rFonts w:cs="Calibri"/>
          <w:bCs/>
          <w:color w:val="000000"/>
          <w:lang w:val="en-IE"/>
        </w:rPr>
        <w:t xml:space="preserve">will </w:t>
      </w:r>
      <w:r>
        <w:rPr>
          <w:rFonts w:cs="Calibri"/>
          <w:bCs/>
          <w:color w:val="000000"/>
          <w:lang w:val="en-IE"/>
        </w:rPr>
        <w:t>promote</w:t>
      </w:r>
      <w:r w:rsidR="009563FD" w:rsidRPr="00A15BE7">
        <w:rPr>
          <w:rFonts w:cs="Calibri"/>
          <w:bCs/>
          <w:color w:val="000000"/>
          <w:lang w:val="en-IE"/>
        </w:rPr>
        <w:t xml:space="preserve"> maternal health at EU and Member State level. The Network will reinforce its policy impact and ensure effective national uptake of promising and efficient initiatives at local level.  The European Parliament Interest Group on Women’s Health, as well as EIWH national focal points will serve as platform to promote and support the advocacy work of the Council and share good practices.</w:t>
      </w:r>
    </w:p>
    <w:p w14:paraId="10E10D4F" w14:textId="77777777" w:rsidR="004C41EE" w:rsidRDefault="004C41EE" w:rsidP="009563FD">
      <w:pPr>
        <w:contextualSpacing/>
        <w:jc w:val="both"/>
        <w:rPr>
          <w:rFonts w:cs="Calibri"/>
          <w:bCs/>
          <w:color w:val="000000"/>
          <w:lang w:val="en-IE"/>
        </w:rPr>
      </w:pPr>
    </w:p>
    <w:p w14:paraId="30E12FD2" w14:textId="77777777" w:rsidR="004C41EE" w:rsidRPr="00A15BE7" w:rsidRDefault="004C41EE" w:rsidP="009563FD">
      <w:pPr>
        <w:contextualSpacing/>
        <w:jc w:val="both"/>
        <w:rPr>
          <w:rFonts w:cs="Calibri"/>
          <w:bCs/>
          <w:color w:val="000000"/>
          <w:lang w:val="en-IE"/>
        </w:rPr>
      </w:pPr>
    </w:p>
    <w:p w14:paraId="04F59064" w14:textId="4EA66E05" w:rsidR="009563FD" w:rsidRPr="00A15BE7" w:rsidRDefault="004C41EE" w:rsidP="009563FD">
      <w:pPr>
        <w:contextualSpacing/>
        <w:jc w:val="both"/>
        <w:rPr>
          <w:rFonts w:cs="Calibri"/>
          <w:bCs/>
          <w:color w:val="000000"/>
          <w:lang w:val="en-IE"/>
        </w:rPr>
      </w:pPr>
      <w:r w:rsidRPr="00A15BE7">
        <w:rPr>
          <w:rFonts w:cs="Calibri"/>
          <w:b/>
          <w:bCs/>
          <w:iCs/>
          <w:noProof/>
          <w:color w:val="000000" w:themeColor="text1"/>
          <w:lang w:val="en-GB" w:eastAsia="en-GB"/>
        </w:rPr>
        <mc:AlternateContent>
          <mc:Choice Requires="wps">
            <w:drawing>
              <wp:inline distT="0" distB="0" distL="0" distR="0" wp14:anchorId="61D78217" wp14:editId="133A4C73">
                <wp:extent cx="5731510" cy="3332136"/>
                <wp:effectExtent l="0" t="0" r="0" b="0"/>
                <wp:docPr id="29" name="Text Box 29"/>
                <wp:cNvGraphicFramePr/>
                <a:graphic xmlns:a="http://schemas.openxmlformats.org/drawingml/2006/main">
                  <a:graphicData uri="http://schemas.microsoft.com/office/word/2010/wordprocessingShape">
                    <wps:wsp>
                      <wps:cNvSpPr txBox="1"/>
                      <wps:spPr>
                        <a:xfrm>
                          <a:off x="0" y="0"/>
                          <a:ext cx="5731510" cy="3332136"/>
                        </a:xfrm>
                        <a:prstGeom prst="rect">
                          <a:avLst/>
                        </a:prstGeom>
                        <a:solidFill>
                          <a:schemeClr val="accent1">
                            <a:alpha val="10000"/>
                          </a:schemeClr>
                        </a:solidFill>
                        <a:ln w="6350">
                          <a:noFill/>
                        </a:ln>
                      </wps:spPr>
                      <wps:txbx>
                        <w:txbxContent>
                          <w:p w14:paraId="04C8A599" w14:textId="2CC8A45B" w:rsidR="004C41EE" w:rsidRDefault="004C41EE" w:rsidP="004C41EE">
                            <w:pPr>
                              <w:pStyle w:val="FrameContents"/>
                              <w:rPr>
                                <w:rFonts w:cs="Calibri"/>
                                <w:b/>
                                <w:color w:val="4472C4" w:themeColor="accent1"/>
                                <w:sz w:val="44"/>
                                <w:szCs w:val="44"/>
                              </w:rPr>
                            </w:pPr>
                            <w:r>
                              <w:rPr>
                                <w:rFonts w:cs="Calibri"/>
                                <w:b/>
                                <w:color w:val="4472C4" w:themeColor="accent1"/>
                                <w:sz w:val="44"/>
                                <w:szCs w:val="44"/>
                              </w:rPr>
                              <w:t>Key Action Points—Maternal Health</w:t>
                            </w:r>
                          </w:p>
                          <w:p w14:paraId="29C1EDBA"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Secure funding for the Maternal Health Report.</w:t>
                            </w:r>
                          </w:p>
                          <w:p w14:paraId="0FC9CA05"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Write the Maternal Health Report in consultation with a panel of expert reviewers</w:t>
                            </w:r>
                          </w:p>
                          <w:p w14:paraId="4B57E64D"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Identify and enlist members for the Maternal Health Network.</w:t>
                            </w:r>
                          </w:p>
                          <w:p w14:paraId="062AF291"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Develop Terms of Reference, background briefing and branding materials for the Maternal Health Network.</w:t>
                            </w:r>
                          </w:p>
                          <w:p w14:paraId="38A848F1"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Host a meeting with the founding Members of the Maternal Health Network.</w:t>
                            </w:r>
                          </w:p>
                          <w:p w14:paraId="2B031C18" w14:textId="00C6BD06"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 xml:space="preserve">Build momentum for the </w:t>
                            </w:r>
                            <w:r w:rsidR="001C1764">
                              <w:rPr>
                                <w:rFonts w:cs="Calibri"/>
                                <w:bCs/>
                                <w:i/>
                                <w:color w:val="000000"/>
                                <w:sz w:val="28"/>
                                <w:szCs w:val="28"/>
                                <w:lang w:val="en-IE"/>
                              </w:rPr>
                              <w:t xml:space="preserve">report for the World Health Day </w:t>
                            </w:r>
                            <w:r w:rsidR="001C1764" w:rsidRPr="00A2747F">
                              <w:rPr>
                                <w:rFonts w:cs="Calibri"/>
                                <w:bCs/>
                                <w:i/>
                                <w:color w:val="000000"/>
                                <w:sz w:val="28"/>
                                <w:szCs w:val="28"/>
                                <w:lang w:val="en-IE"/>
                              </w:rPr>
                              <w:t>2021/2022</w:t>
                            </w:r>
                            <w:r w:rsidRPr="00A2747F">
                              <w:rPr>
                                <w:rFonts w:cs="Calibri"/>
                                <w:bCs/>
                                <w:i/>
                                <w:color w:val="000000"/>
                                <w:sz w:val="28"/>
                                <w:szCs w:val="28"/>
                                <w:lang w:val="en-IE"/>
                              </w:rPr>
                              <w:t>.</w:t>
                            </w:r>
                          </w:p>
                          <w:p w14:paraId="315996B1"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Launch the Maternal Health Report and Network in European Parliament.</w:t>
                            </w:r>
                          </w:p>
                          <w:p w14:paraId="7713469C" w14:textId="558FDB4B"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Distribute the report at local, national and European levels as well as through any already existing focal 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1D78217" id="Text Box 29" o:spid="_x0000_s1033" type="#_x0000_t202" style="width:451.3pt;height:26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" fillcolor="#4472c4 [3204]" stroked="f" strokeweight=".5pt">
                <v:fill opacity="6682f"/>
                <v:textbox>
                  <w:txbxContent>
                    <w:p w14:paraId="04C8A599" w14:textId="2CC8A45B" w:rsidR="004C41EE" w:rsidRDefault="004C41EE" w:rsidP="004C41EE">
                      <w:pPr>
                        <w:pStyle w:val="FrameContents"/>
                        <w:rPr>
                          <w:rFonts w:cs="Calibri"/>
                          <w:b/>
                          <w:color w:val="4472C4" w:themeColor="accent1"/>
                          <w:sz w:val="44"/>
                          <w:szCs w:val="44"/>
                        </w:rPr>
                      </w:pPr>
                      <w:r>
                        <w:rPr>
                          <w:rFonts w:cs="Calibri"/>
                          <w:b/>
                          <w:color w:val="4472C4" w:themeColor="accent1"/>
                          <w:sz w:val="44"/>
                          <w:szCs w:val="44"/>
                        </w:rPr>
                        <w:t>Key Action Points—Maternal Health</w:t>
                      </w:r>
                    </w:p>
                    <w:p w14:paraId="29C1EDBA"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Secure funding for the Maternal Health Report.</w:t>
                      </w:r>
                    </w:p>
                    <w:p w14:paraId="0FC9CA05"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Write the Maternal Health Report in consultation with a panel of expert reviewers</w:t>
                      </w:r>
                    </w:p>
                    <w:p w14:paraId="4B57E64D"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Identify and enlist members for the Maternal Health Network.</w:t>
                      </w:r>
                    </w:p>
                    <w:p w14:paraId="062AF291"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Develop Terms of Reference, background briefing and branding materials for the Maternal Health Network.</w:t>
                      </w:r>
                    </w:p>
                    <w:p w14:paraId="38A848F1"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Host a meeting with the founding Members of the Maternal Health Network.</w:t>
                      </w:r>
                    </w:p>
                    <w:p w14:paraId="2B031C18" w14:textId="00C6BD06"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 xml:space="preserve">Build momentum for the </w:t>
                      </w:r>
                      <w:r w:rsidR="001C1764">
                        <w:rPr>
                          <w:rFonts w:cs="Calibri"/>
                          <w:bCs/>
                          <w:i/>
                          <w:color w:val="000000"/>
                          <w:sz w:val="28"/>
                          <w:szCs w:val="28"/>
                          <w:lang w:val="en-IE"/>
                        </w:rPr>
                        <w:t xml:space="preserve">report for the World Health Day </w:t>
                      </w:r>
                      <w:r w:rsidR="001C1764" w:rsidRPr="00A2747F">
                        <w:rPr>
                          <w:rFonts w:cs="Calibri"/>
                          <w:bCs/>
                          <w:i/>
                          <w:color w:val="000000"/>
                          <w:sz w:val="28"/>
                          <w:szCs w:val="28"/>
                          <w:lang w:val="en-IE"/>
                        </w:rPr>
                        <w:t>2021/2022</w:t>
                      </w:r>
                      <w:r w:rsidRPr="00A2747F">
                        <w:rPr>
                          <w:rFonts w:cs="Calibri"/>
                          <w:bCs/>
                          <w:i/>
                          <w:color w:val="000000"/>
                          <w:sz w:val="28"/>
                          <w:szCs w:val="28"/>
                          <w:lang w:val="en-IE"/>
                        </w:rPr>
                        <w:t>.</w:t>
                      </w:r>
                    </w:p>
                    <w:p w14:paraId="315996B1" w14:textId="77777777"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Launch the Maternal Health Report and Network in European Parliament.</w:t>
                      </w:r>
                    </w:p>
                    <w:p w14:paraId="7713469C" w14:textId="558FDB4B" w:rsidR="004C41EE" w:rsidRPr="0058229D" w:rsidRDefault="004C41EE" w:rsidP="004C41EE">
                      <w:pPr>
                        <w:pStyle w:val="ListParagraph"/>
                        <w:numPr>
                          <w:ilvl w:val="0"/>
                          <w:numId w:val="8"/>
                        </w:numPr>
                        <w:tabs>
                          <w:tab w:val="left" w:pos="993"/>
                        </w:tabs>
                        <w:jc w:val="both"/>
                        <w:rPr>
                          <w:rFonts w:cs="Calibri"/>
                          <w:bCs/>
                          <w:i/>
                          <w:color w:val="000000"/>
                          <w:sz w:val="28"/>
                          <w:szCs w:val="28"/>
                          <w:lang w:val="en-IE"/>
                        </w:rPr>
                      </w:pPr>
                      <w:r w:rsidRPr="0058229D">
                        <w:rPr>
                          <w:rFonts w:cs="Calibri"/>
                          <w:bCs/>
                          <w:i/>
                          <w:color w:val="000000"/>
                          <w:sz w:val="28"/>
                          <w:szCs w:val="28"/>
                          <w:lang w:val="en-IE"/>
                        </w:rPr>
                        <w:t>Distribute the report at local, national and European levels as well as through any already existing focal points.</w:t>
                      </w:r>
                    </w:p>
                  </w:txbxContent>
                </v:textbox>
                <w10:anchorlock/>
              </v:shape>
            </w:pict>
          </mc:Fallback>
        </mc:AlternateContent>
      </w:r>
    </w:p>
    <w:p w14:paraId="743F45E5" w14:textId="77777777" w:rsidR="009563FD" w:rsidRPr="00A15BE7" w:rsidRDefault="009563FD" w:rsidP="008A1EE2">
      <w:pPr>
        <w:tabs>
          <w:tab w:val="left" w:pos="993"/>
        </w:tabs>
        <w:jc w:val="both"/>
        <w:rPr>
          <w:rFonts w:cs="Calibri"/>
          <w:b/>
          <w:color w:val="2F5496" w:themeColor="accent1" w:themeShade="BF"/>
          <w:lang w:val="en-IE"/>
        </w:rPr>
      </w:pPr>
    </w:p>
    <w:p w14:paraId="3BF5A029" w14:textId="77777777" w:rsidR="00D35967" w:rsidRDefault="00D35967">
      <w:pPr>
        <w:spacing w:after="160" w:line="259" w:lineRule="auto"/>
        <w:rPr>
          <w:rFonts w:cs="Calibri"/>
          <w:b/>
          <w:color w:val="4472C4" w:themeColor="accent1"/>
          <w:sz w:val="26"/>
          <w:szCs w:val="26"/>
          <w:lang w:val="en-IE"/>
        </w:rPr>
      </w:pPr>
      <w:r>
        <w:rPr>
          <w:rFonts w:cs="Calibri"/>
          <w:b/>
          <w:color w:val="4472C4" w:themeColor="accent1"/>
          <w:sz w:val="26"/>
          <w:szCs w:val="26"/>
          <w:lang w:val="en-IE"/>
        </w:rPr>
        <w:br w:type="page"/>
      </w:r>
    </w:p>
    <w:p w14:paraId="440296F0" w14:textId="77777777" w:rsidR="008E60A6" w:rsidRDefault="008E60A6" w:rsidP="008E60A6">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756A3322" wp14:editId="0638A8D9">
            <wp:extent cx="841365" cy="1053885"/>
            <wp:effectExtent l="0" t="0" r="0" b="635"/>
            <wp:docPr id="3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32655B3E" w14:textId="77777777" w:rsidR="008E60A6" w:rsidRDefault="008E60A6" w:rsidP="008E60A6">
      <w:pPr>
        <w:contextualSpacing/>
        <w:rPr>
          <w:rFonts w:cs="Calibri"/>
          <w:b/>
          <w:bCs/>
          <w:color w:val="4472C4" w:themeColor="accent1"/>
          <w:sz w:val="44"/>
          <w:szCs w:val="44"/>
        </w:rPr>
      </w:pPr>
    </w:p>
    <w:p w14:paraId="3A696970" w14:textId="343DA527" w:rsidR="009563FD" w:rsidRPr="008E60A6" w:rsidRDefault="009563FD" w:rsidP="009563FD">
      <w:pPr>
        <w:contextualSpacing/>
        <w:jc w:val="both"/>
        <w:rPr>
          <w:rFonts w:cs="Calibri"/>
          <w:bCs/>
          <w:color w:val="4472C4" w:themeColor="accent1"/>
          <w:sz w:val="44"/>
          <w:szCs w:val="44"/>
          <w:lang w:val="en-IE"/>
        </w:rPr>
      </w:pPr>
      <w:r w:rsidRPr="008E60A6">
        <w:rPr>
          <w:rFonts w:cs="Calibri"/>
          <w:b/>
          <w:color w:val="4472C4" w:themeColor="accent1"/>
          <w:sz w:val="44"/>
          <w:szCs w:val="44"/>
          <w:lang w:val="en-IE"/>
        </w:rPr>
        <w:t>6. Women and Alzheimer Advisory Council</w:t>
      </w:r>
    </w:p>
    <w:p w14:paraId="78FEC247" w14:textId="7118E2A5" w:rsidR="009563FD" w:rsidRPr="00A15BE7" w:rsidRDefault="009563FD" w:rsidP="009563FD">
      <w:pPr>
        <w:contextualSpacing/>
        <w:jc w:val="both"/>
        <w:rPr>
          <w:rFonts w:cs="Calibri"/>
          <w:bCs/>
          <w:color w:val="000000"/>
          <w:lang w:val="en-IE"/>
        </w:rPr>
      </w:pPr>
      <w:r w:rsidRPr="00A15BE7">
        <w:rPr>
          <w:rFonts w:cs="Calibri"/>
          <w:bCs/>
          <w:color w:val="000000"/>
          <w:lang w:val="en-IE"/>
        </w:rPr>
        <w:t xml:space="preserve">The EIWH will organise one face to face ‘Women and Alzheimer Advisory Council’ meeting in </w:t>
      </w:r>
      <w:r w:rsidRPr="00A2747F">
        <w:rPr>
          <w:rFonts w:cs="Calibri"/>
          <w:bCs/>
          <w:color w:val="000000"/>
          <w:lang w:val="en-IE"/>
        </w:rPr>
        <w:t>2020</w:t>
      </w:r>
      <w:r w:rsidR="001C1764" w:rsidRPr="00A2747F">
        <w:rPr>
          <w:rFonts w:cs="Calibri"/>
          <w:bCs/>
          <w:color w:val="000000"/>
          <w:lang w:val="en-IE"/>
        </w:rPr>
        <w:t>-2021</w:t>
      </w:r>
      <w:r w:rsidRPr="00A15BE7">
        <w:rPr>
          <w:rFonts w:cs="Calibri"/>
          <w:bCs/>
          <w:color w:val="000000"/>
          <w:lang w:val="en-IE"/>
        </w:rPr>
        <w:t>, dependent on available funding</w:t>
      </w:r>
      <w:r w:rsidR="008E60A6">
        <w:rPr>
          <w:rFonts w:cs="Calibri"/>
          <w:bCs/>
          <w:color w:val="000000"/>
          <w:lang w:val="en-IE"/>
        </w:rPr>
        <w:t>; a</w:t>
      </w:r>
      <w:r w:rsidRPr="00A15BE7">
        <w:rPr>
          <w:rFonts w:cs="Calibri"/>
          <w:bCs/>
          <w:color w:val="000000"/>
          <w:lang w:val="en-IE"/>
        </w:rPr>
        <w:t xml:space="preserve">n alternative will be to organise online meetings. </w:t>
      </w:r>
    </w:p>
    <w:p w14:paraId="01F10052" w14:textId="77777777" w:rsidR="009563FD" w:rsidRPr="00A15BE7" w:rsidRDefault="009563FD" w:rsidP="009563FD">
      <w:pPr>
        <w:widowControl w:val="0"/>
        <w:spacing w:after="120"/>
        <w:contextualSpacing/>
        <w:jc w:val="both"/>
        <w:rPr>
          <w:rFonts w:cs="Calibri"/>
          <w:bCs/>
          <w:color w:val="000000"/>
        </w:rPr>
      </w:pPr>
    </w:p>
    <w:p w14:paraId="63368C68" w14:textId="21221389" w:rsidR="008E60A6" w:rsidRDefault="008E60A6">
      <w:pPr>
        <w:spacing w:after="160" w:line="259" w:lineRule="auto"/>
        <w:rPr>
          <w:rFonts w:cs="Calibri"/>
          <w:b/>
          <w:bCs/>
          <w:iCs/>
          <w:color w:val="4472C4" w:themeColor="accent1"/>
          <w:sz w:val="26"/>
          <w:szCs w:val="26"/>
        </w:rPr>
      </w:pPr>
      <w:r w:rsidRPr="00A15BE7">
        <w:rPr>
          <w:rFonts w:cs="Calibri"/>
          <w:b/>
          <w:bCs/>
          <w:iCs/>
          <w:noProof/>
          <w:color w:val="000000" w:themeColor="text1"/>
          <w:lang w:val="en-GB" w:eastAsia="en-GB"/>
        </w:rPr>
        <mc:AlternateContent>
          <mc:Choice Requires="wps">
            <w:drawing>
              <wp:inline distT="0" distB="0" distL="0" distR="0" wp14:anchorId="33542578" wp14:editId="32821651">
                <wp:extent cx="5731510" cy="4308529"/>
                <wp:effectExtent l="0" t="0" r="0" b="0"/>
                <wp:docPr id="34" name="Text Box 34"/>
                <wp:cNvGraphicFramePr/>
                <a:graphic xmlns:a="http://schemas.openxmlformats.org/drawingml/2006/main">
                  <a:graphicData uri="http://schemas.microsoft.com/office/word/2010/wordprocessingShape">
                    <wps:wsp>
                      <wps:cNvSpPr txBox="1"/>
                      <wps:spPr>
                        <a:xfrm>
                          <a:off x="0" y="0"/>
                          <a:ext cx="5731510" cy="4308529"/>
                        </a:xfrm>
                        <a:prstGeom prst="rect">
                          <a:avLst/>
                        </a:prstGeom>
                        <a:solidFill>
                          <a:schemeClr val="accent1">
                            <a:alpha val="10000"/>
                          </a:schemeClr>
                        </a:solidFill>
                        <a:ln w="6350">
                          <a:noFill/>
                        </a:ln>
                      </wps:spPr>
                      <wps:txbx>
                        <w:txbxContent>
                          <w:p w14:paraId="3689210D" w14:textId="77777777" w:rsidR="008E60A6" w:rsidRDefault="008E60A6" w:rsidP="008E60A6">
                            <w:pPr>
                              <w:pStyle w:val="FrameContents"/>
                              <w:rPr>
                                <w:rFonts w:cs="Calibri"/>
                                <w:b/>
                                <w:color w:val="4472C4" w:themeColor="accent1"/>
                                <w:sz w:val="44"/>
                                <w:szCs w:val="44"/>
                              </w:rPr>
                            </w:pPr>
                            <w:r>
                              <w:rPr>
                                <w:rFonts w:cs="Calibri"/>
                                <w:b/>
                                <w:color w:val="4472C4" w:themeColor="accent1"/>
                                <w:sz w:val="44"/>
                                <w:szCs w:val="44"/>
                              </w:rPr>
                              <w:t>Key Action Points—Alzheimer’s Disease</w:t>
                            </w:r>
                          </w:p>
                          <w:p w14:paraId="2BB16F75"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Updates by the Council on their Alzheimer’s disease work and Council meetings.</w:t>
                            </w:r>
                          </w:p>
                          <w:p w14:paraId="510D9413"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 xml:space="preserve">Identify common priorities and joint areas of work for the coming months. </w:t>
                            </w:r>
                          </w:p>
                          <w:p w14:paraId="10F67C11"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 xml:space="preserve">Develop a comprehensive communication strategy with the Council to further promote the ‘Women and Alzheimer’ paper, to pool Council expertise and to empower the Council to speak with one voice. </w:t>
                            </w:r>
                          </w:p>
                          <w:p w14:paraId="5B023F83"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Explore opportunities to further present the paper and its recommendations at national, EU and international conferences.</w:t>
                            </w:r>
                          </w:p>
                          <w:p w14:paraId="004B6C4B" w14:textId="77777777" w:rsidR="008E60A6" w:rsidRPr="008E60A6" w:rsidRDefault="008E60A6" w:rsidP="008E60A6">
                            <w:pPr>
                              <w:pStyle w:val="ListParagraph"/>
                              <w:widowControl w:val="0"/>
                              <w:numPr>
                                <w:ilvl w:val="0"/>
                                <w:numId w:val="5"/>
                              </w:numPr>
                              <w:spacing w:after="120"/>
                              <w:jc w:val="both"/>
                              <w:rPr>
                                <w:rFonts w:cs="Calibri"/>
                                <w:i/>
                                <w:sz w:val="30"/>
                                <w:szCs w:val="30"/>
                              </w:rPr>
                            </w:pPr>
                            <w:r w:rsidRPr="008E60A6">
                              <w:rPr>
                                <w:rFonts w:cs="Calibri"/>
                                <w:i/>
                                <w:color w:val="000000" w:themeColor="text1"/>
                                <w:sz w:val="30"/>
                                <w:szCs w:val="30"/>
                                <w:lang w:eastAsia="en-IE"/>
                              </w:rPr>
                              <w:t>Collaborate with Members to generate a joint statement on older women’s health.</w:t>
                            </w:r>
                          </w:p>
                          <w:p w14:paraId="1D96114A" w14:textId="45FDFD26"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i/>
                                <w:sz w:val="30"/>
                                <w:szCs w:val="30"/>
                              </w:rPr>
                              <w:t>Raise awareness about Alzheimer’s Disease with the Women and Alzheimer paper in lead up to World Alzheimer’s Day on 21 September with EP Interest Group.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542578" id="Text Box 34" o:spid="_x0000_s1034" type="#_x0000_t202" style="width:451.3pt;height:33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" fillcolor="#4472c4 [3204]" stroked="f" strokeweight=".5pt">
                <v:fill opacity="6682f"/>
                <v:textbox>
                  <w:txbxContent>
                    <w:p w14:paraId="3689210D" w14:textId="77777777" w:rsidR="008E60A6" w:rsidRDefault="008E60A6" w:rsidP="008E60A6">
                      <w:pPr>
                        <w:pStyle w:val="FrameContents"/>
                        <w:rPr>
                          <w:rFonts w:cs="Calibri"/>
                          <w:b/>
                          <w:color w:val="4472C4" w:themeColor="accent1"/>
                          <w:sz w:val="44"/>
                          <w:szCs w:val="44"/>
                        </w:rPr>
                      </w:pPr>
                      <w:r>
                        <w:rPr>
                          <w:rFonts w:cs="Calibri"/>
                          <w:b/>
                          <w:color w:val="4472C4" w:themeColor="accent1"/>
                          <w:sz w:val="44"/>
                          <w:szCs w:val="44"/>
                        </w:rPr>
                        <w:t>Key Action Points—Alzheimer’s Disease</w:t>
                      </w:r>
                    </w:p>
                    <w:p w14:paraId="2BB16F75"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Updates by the Council on their Alzheimer’s disease work and Council meetings.</w:t>
                      </w:r>
                    </w:p>
                    <w:p w14:paraId="510D9413"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 xml:space="preserve">Identify common priorities and joint areas of work for the coming months. </w:t>
                      </w:r>
                    </w:p>
                    <w:p w14:paraId="10F67C11"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 xml:space="preserve">Develop a comprehensive communication strategy with the Council to further promote the ‘Women and Alzheimer’ paper, to pool Council expertise and to empower the Council to speak with one voice. </w:t>
                      </w:r>
                    </w:p>
                    <w:p w14:paraId="5B023F83" w14:textId="77777777"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bCs/>
                          <w:i/>
                          <w:color w:val="000000"/>
                          <w:sz w:val="30"/>
                          <w:szCs w:val="30"/>
                          <w:lang w:val="en-IE"/>
                        </w:rPr>
                        <w:t>Explore opportunities to further present the paper and its recommendations at national, EU and international conferences.</w:t>
                      </w:r>
                    </w:p>
                    <w:p w14:paraId="004B6C4B" w14:textId="77777777" w:rsidR="008E60A6" w:rsidRPr="008E60A6" w:rsidRDefault="008E60A6" w:rsidP="008E60A6">
                      <w:pPr>
                        <w:pStyle w:val="ListParagraph"/>
                        <w:widowControl w:val="0"/>
                        <w:numPr>
                          <w:ilvl w:val="0"/>
                          <w:numId w:val="5"/>
                        </w:numPr>
                        <w:spacing w:after="120"/>
                        <w:jc w:val="both"/>
                        <w:rPr>
                          <w:rFonts w:cs="Calibri"/>
                          <w:i/>
                          <w:sz w:val="30"/>
                          <w:szCs w:val="30"/>
                        </w:rPr>
                      </w:pPr>
                      <w:r w:rsidRPr="008E60A6">
                        <w:rPr>
                          <w:rFonts w:cs="Calibri"/>
                          <w:i/>
                          <w:color w:val="000000" w:themeColor="text1"/>
                          <w:sz w:val="30"/>
                          <w:szCs w:val="30"/>
                          <w:lang w:eastAsia="en-IE"/>
                        </w:rPr>
                        <w:t>Collaborate with Members to generate a joint statement on older women’s health.</w:t>
                      </w:r>
                    </w:p>
                    <w:p w14:paraId="1D96114A" w14:textId="45FDFD26" w:rsidR="008E60A6" w:rsidRPr="008E60A6" w:rsidRDefault="008E60A6" w:rsidP="008E60A6">
                      <w:pPr>
                        <w:pStyle w:val="ListParagraph"/>
                        <w:numPr>
                          <w:ilvl w:val="0"/>
                          <w:numId w:val="5"/>
                        </w:numPr>
                        <w:jc w:val="both"/>
                        <w:rPr>
                          <w:rFonts w:cs="Calibri"/>
                          <w:bCs/>
                          <w:i/>
                          <w:color w:val="000000"/>
                          <w:sz w:val="30"/>
                          <w:szCs w:val="30"/>
                          <w:lang w:val="en-IE"/>
                        </w:rPr>
                      </w:pPr>
                      <w:r w:rsidRPr="008E60A6">
                        <w:rPr>
                          <w:rFonts w:cs="Calibri"/>
                          <w:i/>
                          <w:sz w:val="30"/>
                          <w:szCs w:val="30"/>
                        </w:rPr>
                        <w:t>Raise awareness about Alzheimer’s Disease with the Women and Alzheimer paper in lead up to World Alzheimer’s Day on 21 September with EP Interest Group.</w:t>
                      </w:r>
                    </w:p>
                  </w:txbxContent>
                </v:textbox>
                <w10:anchorlock/>
              </v:shape>
            </w:pict>
          </mc:Fallback>
        </mc:AlternateContent>
      </w:r>
      <w:r>
        <w:rPr>
          <w:rFonts w:cs="Calibri"/>
          <w:b/>
          <w:bCs/>
          <w:iCs/>
          <w:color w:val="4472C4" w:themeColor="accent1"/>
          <w:sz w:val="26"/>
          <w:szCs w:val="26"/>
        </w:rPr>
        <w:br w:type="page"/>
      </w:r>
    </w:p>
    <w:p w14:paraId="3EB55596" w14:textId="77777777" w:rsidR="008E60A6" w:rsidRDefault="008E60A6" w:rsidP="008E60A6">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3C37532C" wp14:editId="317E98AD">
            <wp:extent cx="841365" cy="1053885"/>
            <wp:effectExtent l="0" t="0" r="0" b="635"/>
            <wp:docPr id="3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4DA1333C" w14:textId="77777777" w:rsidR="008E60A6" w:rsidRDefault="008E60A6" w:rsidP="008E60A6">
      <w:pPr>
        <w:contextualSpacing/>
        <w:rPr>
          <w:rFonts w:cs="Calibri"/>
          <w:b/>
          <w:bCs/>
          <w:color w:val="4472C4" w:themeColor="accent1"/>
          <w:sz w:val="44"/>
          <w:szCs w:val="44"/>
        </w:rPr>
      </w:pPr>
    </w:p>
    <w:p w14:paraId="15A5EFC8" w14:textId="058C797D" w:rsidR="009563FD" w:rsidRPr="008E60A6" w:rsidRDefault="009563FD" w:rsidP="009563FD">
      <w:pPr>
        <w:contextualSpacing/>
        <w:jc w:val="both"/>
        <w:rPr>
          <w:rFonts w:cs="Calibri"/>
          <w:b/>
          <w:bCs/>
          <w:iCs/>
          <w:color w:val="4472C4" w:themeColor="accent1"/>
          <w:sz w:val="44"/>
          <w:szCs w:val="44"/>
          <w:lang w:val="en-IE"/>
        </w:rPr>
      </w:pPr>
      <w:r w:rsidRPr="008E60A6">
        <w:rPr>
          <w:rFonts w:cs="Calibri"/>
          <w:b/>
          <w:bCs/>
          <w:iCs/>
          <w:color w:val="4472C4" w:themeColor="accent1"/>
          <w:sz w:val="44"/>
          <w:szCs w:val="44"/>
        </w:rPr>
        <w:t>7.</w:t>
      </w:r>
      <w:r w:rsidR="001C1764">
        <w:rPr>
          <w:rFonts w:cs="Calibri"/>
          <w:b/>
          <w:bCs/>
          <w:iCs/>
          <w:color w:val="4472C4" w:themeColor="accent1"/>
          <w:sz w:val="44"/>
          <w:szCs w:val="44"/>
        </w:rPr>
        <w:t xml:space="preserve"> </w:t>
      </w:r>
      <w:r w:rsidR="007C6FC0">
        <w:rPr>
          <w:rFonts w:cs="Calibri"/>
          <w:b/>
          <w:bCs/>
          <w:iCs/>
          <w:color w:val="4472C4" w:themeColor="accent1"/>
          <w:sz w:val="44"/>
          <w:szCs w:val="44"/>
        </w:rPr>
        <w:t xml:space="preserve">Midlife and </w:t>
      </w:r>
      <w:r w:rsidRPr="008E60A6">
        <w:rPr>
          <w:rFonts w:cs="Calibri"/>
          <w:b/>
          <w:bCs/>
          <w:iCs/>
          <w:color w:val="4472C4" w:themeColor="accent1"/>
          <w:sz w:val="44"/>
          <w:szCs w:val="44"/>
        </w:rPr>
        <w:t xml:space="preserve">Older Women’s Health </w:t>
      </w:r>
      <w:r w:rsidR="008E60A6" w:rsidRPr="008E60A6">
        <w:rPr>
          <w:rFonts w:cs="Calibri"/>
          <w:b/>
          <w:bCs/>
          <w:iCs/>
          <w:color w:val="4472C4" w:themeColor="accent1"/>
          <w:sz w:val="44"/>
          <w:szCs w:val="44"/>
        </w:rPr>
        <w:t>and Neuro</w:t>
      </w:r>
      <w:r w:rsidR="008E60A6">
        <w:rPr>
          <w:rFonts w:cs="Calibri"/>
          <w:b/>
          <w:bCs/>
          <w:iCs/>
          <w:color w:val="4472C4" w:themeColor="accent1"/>
          <w:sz w:val="44"/>
          <w:szCs w:val="44"/>
        </w:rPr>
        <w:t>logical Disord</w:t>
      </w:r>
      <w:r w:rsidR="008E60A6" w:rsidRPr="008E60A6">
        <w:rPr>
          <w:rFonts w:cs="Calibri"/>
          <w:b/>
          <w:bCs/>
          <w:iCs/>
          <w:color w:val="4472C4" w:themeColor="accent1"/>
          <w:sz w:val="44"/>
          <w:szCs w:val="44"/>
        </w:rPr>
        <w:t>e</w:t>
      </w:r>
      <w:r w:rsidR="008E60A6">
        <w:rPr>
          <w:rFonts w:cs="Calibri"/>
          <w:b/>
          <w:bCs/>
          <w:iCs/>
          <w:color w:val="4472C4" w:themeColor="accent1"/>
          <w:sz w:val="44"/>
          <w:szCs w:val="44"/>
        </w:rPr>
        <w:t>rs</w:t>
      </w:r>
      <w:r w:rsidR="008E60A6" w:rsidRPr="008E60A6">
        <w:rPr>
          <w:rFonts w:cs="Calibri"/>
          <w:b/>
          <w:bCs/>
          <w:iCs/>
          <w:color w:val="4472C4" w:themeColor="accent1"/>
          <w:sz w:val="44"/>
          <w:szCs w:val="44"/>
        </w:rPr>
        <w:t xml:space="preserve"> </w:t>
      </w:r>
      <w:r w:rsidRPr="008E60A6">
        <w:rPr>
          <w:rFonts w:cs="Calibri"/>
          <w:b/>
          <w:bCs/>
          <w:iCs/>
          <w:color w:val="4472C4" w:themeColor="accent1"/>
          <w:sz w:val="44"/>
          <w:szCs w:val="44"/>
        </w:rPr>
        <w:t>Report</w:t>
      </w:r>
      <w:r w:rsidR="008E60A6" w:rsidRPr="008E60A6">
        <w:rPr>
          <w:rFonts w:cs="Calibri"/>
          <w:b/>
          <w:bCs/>
          <w:iCs/>
          <w:color w:val="4472C4" w:themeColor="accent1"/>
          <w:sz w:val="44"/>
          <w:szCs w:val="44"/>
        </w:rPr>
        <w:t>s</w:t>
      </w:r>
    </w:p>
    <w:p w14:paraId="19EC82A9" w14:textId="41E594BA" w:rsidR="009563FD" w:rsidRPr="00A15BE7" w:rsidRDefault="009563FD" w:rsidP="009563FD">
      <w:pPr>
        <w:contextualSpacing/>
        <w:jc w:val="both"/>
        <w:rPr>
          <w:rFonts w:cs="Calibri"/>
        </w:rPr>
      </w:pPr>
      <w:r w:rsidRPr="00A15BE7">
        <w:rPr>
          <w:rFonts w:cs="Calibri"/>
          <w:color w:val="000000"/>
        </w:rPr>
        <w:t xml:space="preserve">Europe has the highest proportion of older women in the world.  Women are on the forefront of ageing due to their greater longevity than men, their multiple carer and societal roles and their lower financial resources.  </w:t>
      </w:r>
      <w:r w:rsidRPr="00A15BE7">
        <w:rPr>
          <w:rFonts w:cs="Calibri"/>
        </w:rPr>
        <w:t>The report will explore the central issues surrounding active and healthy ageing by employing the most recent evidence and literature.  Concrete steps for action will be included in order to inform key stakeholders about the importance of older women’s health and need to take steps to promote active and healthy ageing.</w:t>
      </w:r>
    </w:p>
    <w:p w14:paraId="0D237A37" w14:textId="77777777" w:rsidR="00983796" w:rsidRPr="00A15BE7" w:rsidRDefault="00983796" w:rsidP="009563FD">
      <w:pPr>
        <w:contextualSpacing/>
        <w:jc w:val="both"/>
        <w:rPr>
          <w:rFonts w:cs="Calibri"/>
        </w:rPr>
      </w:pPr>
    </w:p>
    <w:p w14:paraId="42DA800C" w14:textId="00588461" w:rsidR="009563FD" w:rsidRDefault="009563FD" w:rsidP="009563FD">
      <w:pPr>
        <w:contextualSpacing/>
        <w:jc w:val="both"/>
        <w:rPr>
          <w:rFonts w:cs="Calibri"/>
          <w:bCs/>
          <w:color w:val="000000"/>
          <w:lang w:val="en-IE"/>
        </w:rPr>
      </w:pPr>
      <w:r w:rsidRPr="00A15BE7">
        <w:rPr>
          <w:rFonts w:cs="Calibri"/>
          <w:bCs/>
          <w:color w:val="000000"/>
          <w:lang w:val="en-IE"/>
        </w:rPr>
        <w:t>Having presented a ‘Women and Alzheimer’ Position Paper in 2019,</w:t>
      </w:r>
      <w:r w:rsidRPr="00A15BE7">
        <w:rPr>
          <w:rFonts w:eastAsia="Arial Unicode MS" w:cs="Calibri"/>
          <w:lang w:val="en"/>
        </w:rPr>
        <w:t xml:space="preserve"> </w:t>
      </w:r>
      <w:r w:rsidRPr="00A15BE7">
        <w:rPr>
          <w:rFonts w:cs="Calibri"/>
          <w:bCs/>
          <w:color w:val="000000"/>
          <w:lang w:val="en-IE"/>
        </w:rPr>
        <w:t>the EIWH has identified several neurological disorders that can further highlight the need to make neurodegenerative and brain diseases a comprehensive gender-based priority at EU and national level. Understanding the biological, psychosocial and cultural influences and gender differences</w:t>
      </w:r>
      <w:r w:rsidRPr="00A15BE7">
        <w:rPr>
          <w:rFonts w:cs="Calibri"/>
        </w:rPr>
        <w:t xml:space="preserve"> </w:t>
      </w:r>
      <w:r w:rsidRPr="00A15BE7">
        <w:rPr>
          <w:rFonts w:cs="Calibri"/>
          <w:bCs/>
          <w:color w:val="000000"/>
          <w:lang w:val="en-IE"/>
        </w:rPr>
        <w:t>in neurological disorders is crucial to better understanding the aetiology of such disorders and improve therapeutic strategies and outcomes.</w:t>
      </w:r>
      <w:r w:rsidR="008E60A6">
        <w:rPr>
          <w:rFonts w:cs="Calibri"/>
          <w:bCs/>
          <w:color w:val="000000"/>
          <w:lang w:val="en-IE"/>
        </w:rPr>
        <w:t xml:space="preserve"> </w:t>
      </w:r>
      <w:r w:rsidRPr="00A15BE7">
        <w:rPr>
          <w:rFonts w:cs="Calibri"/>
          <w:bCs/>
          <w:color w:val="000000"/>
          <w:lang w:val="en-IE"/>
        </w:rPr>
        <w:t xml:space="preserve">It is expected the report will look at among others, multiple sclerosis, migraine, epilepsy, restless leg syndrome, pain, stroke. Women and Neurological </w:t>
      </w:r>
      <w:r w:rsidR="00C56929" w:rsidRPr="00A15BE7">
        <w:rPr>
          <w:rFonts w:cs="Calibri"/>
          <w:bCs/>
          <w:color w:val="000000"/>
          <w:lang w:val="en-IE"/>
        </w:rPr>
        <w:t>disorders,</w:t>
      </w:r>
      <w:r w:rsidRPr="00A15BE7">
        <w:rPr>
          <w:rFonts w:cs="Calibri"/>
          <w:bCs/>
          <w:color w:val="000000"/>
          <w:lang w:val="en-IE"/>
        </w:rPr>
        <w:t xml:space="preserve"> </w:t>
      </w:r>
      <w:r w:rsidR="00C56929" w:rsidRPr="00A15BE7">
        <w:rPr>
          <w:rFonts w:cs="Calibri"/>
          <w:bCs/>
          <w:color w:val="000000"/>
          <w:lang w:val="en-IE"/>
        </w:rPr>
        <w:t>including Alzheimer’s</w:t>
      </w:r>
      <w:r w:rsidRPr="00A15BE7">
        <w:rPr>
          <w:rFonts w:cs="Calibri"/>
          <w:bCs/>
          <w:color w:val="000000"/>
          <w:lang w:val="en-IE"/>
        </w:rPr>
        <w:t xml:space="preserve"> </w:t>
      </w:r>
      <w:r w:rsidR="00C56929" w:rsidRPr="00A15BE7">
        <w:rPr>
          <w:rFonts w:cs="Calibri"/>
          <w:bCs/>
          <w:color w:val="000000"/>
          <w:lang w:val="en-IE"/>
        </w:rPr>
        <w:t>disease will</w:t>
      </w:r>
      <w:r w:rsidRPr="00A15BE7">
        <w:rPr>
          <w:rFonts w:cs="Calibri"/>
          <w:bCs/>
          <w:color w:val="000000"/>
          <w:lang w:val="en-IE"/>
        </w:rPr>
        <w:t xml:space="preserve"> also be featured in the report. </w:t>
      </w:r>
    </w:p>
    <w:p w14:paraId="4BFFE370" w14:textId="32C50C44" w:rsidR="008E60A6" w:rsidRDefault="008E60A6" w:rsidP="009563FD">
      <w:pPr>
        <w:contextualSpacing/>
        <w:jc w:val="both"/>
        <w:rPr>
          <w:rFonts w:cs="Calibri"/>
          <w:bCs/>
          <w:color w:val="000000"/>
          <w:lang w:val="en-IE"/>
        </w:rPr>
      </w:pPr>
    </w:p>
    <w:p w14:paraId="6B52961A" w14:textId="375629E0" w:rsidR="009563FD" w:rsidRPr="008E60A6" w:rsidRDefault="008E60A6" w:rsidP="009563FD">
      <w:pPr>
        <w:contextualSpacing/>
        <w:jc w:val="both"/>
        <w:rPr>
          <w:rFonts w:cs="Calibri"/>
          <w:bCs/>
          <w:color w:val="000000"/>
          <w:lang w:val="en-IE"/>
        </w:rPr>
      </w:pPr>
      <w:r w:rsidRPr="00A15BE7">
        <w:rPr>
          <w:rFonts w:cs="Calibri"/>
          <w:b/>
          <w:bCs/>
          <w:iCs/>
          <w:noProof/>
          <w:color w:val="000000" w:themeColor="text1"/>
          <w:lang w:val="en-GB" w:eastAsia="en-GB"/>
        </w:rPr>
        <mc:AlternateContent>
          <mc:Choice Requires="wps">
            <w:drawing>
              <wp:inline distT="0" distB="0" distL="0" distR="0" wp14:anchorId="79F09FB4" wp14:editId="16D9A9DC">
                <wp:extent cx="5731510" cy="3766088"/>
                <wp:effectExtent l="0" t="0" r="0" b="6350"/>
                <wp:docPr id="35" name="Text Box 35"/>
                <wp:cNvGraphicFramePr/>
                <a:graphic xmlns:a="http://schemas.openxmlformats.org/drawingml/2006/main">
                  <a:graphicData uri="http://schemas.microsoft.com/office/word/2010/wordprocessingShape">
                    <wps:wsp>
                      <wps:cNvSpPr txBox="1"/>
                      <wps:spPr>
                        <a:xfrm>
                          <a:off x="0" y="0"/>
                          <a:ext cx="5731510" cy="3766088"/>
                        </a:xfrm>
                        <a:prstGeom prst="rect">
                          <a:avLst/>
                        </a:prstGeom>
                        <a:solidFill>
                          <a:schemeClr val="accent1">
                            <a:alpha val="10000"/>
                          </a:schemeClr>
                        </a:solidFill>
                        <a:ln w="6350">
                          <a:noFill/>
                        </a:ln>
                      </wps:spPr>
                      <wps:txbx>
                        <w:txbxContent>
                          <w:p w14:paraId="26780C39" w14:textId="58E4F07A" w:rsidR="008E60A6" w:rsidRDefault="008E60A6" w:rsidP="008E60A6">
                            <w:pPr>
                              <w:pStyle w:val="FrameContents"/>
                              <w:rPr>
                                <w:rFonts w:cs="Calibri"/>
                                <w:b/>
                                <w:color w:val="4472C4" w:themeColor="accent1"/>
                                <w:sz w:val="44"/>
                                <w:szCs w:val="44"/>
                              </w:rPr>
                            </w:pPr>
                            <w:r>
                              <w:rPr>
                                <w:rFonts w:cs="Calibri"/>
                                <w:b/>
                                <w:color w:val="4472C4" w:themeColor="accent1"/>
                                <w:sz w:val="44"/>
                                <w:szCs w:val="44"/>
                              </w:rPr>
                              <w:t>Key Action Points—Reports</w:t>
                            </w:r>
                          </w:p>
                          <w:p w14:paraId="2653E454" w14:textId="2CF65BBD" w:rsidR="008E60A6" w:rsidRPr="008E60A6" w:rsidRDefault="008E60A6" w:rsidP="008E60A6">
                            <w:pPr>
                              <w:pStyle w:val="ListParagraph"/>
                              <w:numPr>
                                <w:ilvl w:val="0"/>
                                <w:numId w:val="14"/>
                              </w:numPr>
                              <w:jc w:val="both"/>
                              <w:rPr>
                                <w:rFonts w:cs="Calibri"/>
                                <w:i/>
                                <w:color w:val="000000" w:themeColor="text1"/>
                                <w:sz w:val="25"/>
                                <w:szCs w:val="25"/>
                              </w:rPr>
                            </w:pPr>
                            <w:r w:rsidRPr="008E60A6">
                              <w:rPr>
                                <w:rFonts w:cs="Calibri"/>
                                <w:i/>
                                <w:color w:val="000000" w:themeColor="text1"/>
                                <w:sz w:val="25"/>
                                <w:szCs w:val="25"/>
                              </w:rPr>
                              <w:t>Secure funding for the reports.</w:t>
                            </w:r>
                          </w:p>
                          <w:p w14:paraId="7B6B37C3"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Create an expert review panel of leading domestic and international area on thematic priorities.</w:t>
                            </w:r>
                          </w:p>
                          <w:p w14:paraId="5B473E75" w14:textId="022A1FEE"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Draft the reports using the latest evidence base and policy.</w:t>
                            </w:r>
                          </w:p>
                          <w:p w14:paraId="5733E9D7"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Review the report in conjunction with the expert panel, Secretariat and EIWH membership.</w:t>
                            </w:r>
                          </w:p>
                          <w:p w14:paraId="4F4737C8" w14:textId="10F7A149" w:rsidR="008E60A6" w:rsidRPr="007C6FC0" w:rsidRDefault="008E60A6" w:rsidP="007C6FC0">
                            <w:pPr>
                              <w:pStyle w:val="ListParagraph"/>
                              <w:numPr>
                                <w:ilvl w:val="0"/>
                                <w:numId w:val="14"/>
                              </w:numPr>
                              <w:jc w:val="both"/>
                              <w:rPr>
                                <w:rFonts w:cs="Calibri"/>
                                <w:i/>
                                <w:sz w:val="25"/>
                                <w:szCs w:val="25"/>
                              </w:rPr>
                            </w:pPr>
                            <w:r w:rsidRPr="008E60A6">
                              <w:rPr>
                                <w:rFonts w:cs="Calibri"/>
                                <w:i/>
                                <w:sz w:val="25"/>
                                <w:szCs w:val="25"/>
                              </w:rPr>
                              <w:t>Write a joint position paper with key stakeholders and EU leadership for the introduction.</w:t>
                            </w:r>
                          </w:p>
                          <w:p w14:paraId="7A33C972"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Launch the report in European Parliament.</w:t>
                            </w:r>
                          </w:p>
                          <w:p w14:paraId="2FC419CB"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Distribute the report at national and European levels</w:t>
                            </w:r>
                          </w:p>
                          <w:p w14:paraId="111E527F"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Engage the Alzheimer’s Advisory Group and Interest Group for support and promotion of the report.</w:t>
                            </w:r>
                          </w:p>
                          <w:p w14:paraId="534F8C21"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Promote the report and its findings through a social media campaign targeting awareness days and international events.</w:t>
                            </w:r>
                          </w:p>
                          <w:p w14:paraId="0A3DD81D" w14:textId="66C05EC3" w:rsidR="008E60A6" w:rsidRPr="008E60A6" w:rsidRDefault="008E60A6" w:rsidP="008E60A6">
                            <w:pPr>
                              <w:pStyle w:val="ListParagraph"/>
                              <w:numPr>
                                <w:ilvl w:val="0"/>
                                <w:numId w:val="14"/>
                              </w:numPr>
                              <w:jc w:val="both"/>
                              <w:rPr>
                                <w:rFonts w:cs="Calibri"/>
                                <w:i/>
                                <w:sz w:val="25"/>
                                <w:szCs w:val="25"/>
                              </w:rPr>
                            </w:pPr>
                            <w:r w:rsidRPr="008E60A6">
                              <w:rPr>
                                <w:rFonts w:cs="Calibri"/>
                                <w:bCs/>
                                <w:i/>
                                <w:sz w:val="25"/>
                                <w:szCs w:val="25"/>
                                <w:lang w:val="en-IE"/>
                              </w:rPr>
                              <w:t>Develop a plan to contribute to policy advocacy on women and brain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F09FB4" id="Text Box 35" o:spid="_x0000_s1035" type="#_x0000_t202" style="width:451.3pt;height:29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" fillcolor="#4472c4 [3204]" stroked="f" strokeweight=".5pt">
                <v:fill opacity="6682f"/>
                <v:textbox>
                  <w:txbxContent>
                    <w:p w14:paraId="26780C39" w14:textId="58E4F07A" w:rsidR="008E60A6" w:rsidRDefault="008E60A6" w:rsidP="008E60A6">
                      <w:pPr>
                        <w:pStyle w:val="FrameContents"/>
                        <w:rPr>
                          <w:rFonts w:cs="Calibri"/>
                          <w:b/>
                          <w:color w:val="4472C4" w:themeColor="accent1"/>
                          <w:sz w:val="44"/>
                          <w:szCs w:val="44"/>
                        </w:rPr>
                      </w:pPr>
                      <w:r>
                        <w:rPr>
                          <w:rFonts w:cs="Calibri"/>
                          <w:b/>
                          <w:color w:val="4472C4" w:themeColor="accent1"/>
                          <w:sz w:val="44"/>
                          <w:szCs w:val="44"/>
                        </w:rPr>
                        <w:t>Key Action Points—Reports</w:t>
                      </w:r>
                    </w:p>
                    <w:p w14:paraId="2653E454" w14:textId="2CF65BBD" w:rsidR="008E60A6" w:rsidRPr="008E60A6" w:rsidRDefault="008E60A6" w:rsidP="008E60A6">
                      <w:pPr>
                        <w:pStyle w:val="ListParagraph"/>
                        <w:numPr>
                          <w:ilvl w:val="0"/>
                          <w:numId w:val="14"/>
                        </w:numPr>
                        <w:jc w:val="both"/>
                        <w:rPr>
                          <w:rFonts w:cs="Calibri"/>
                          <w:i/>
                          <w:color w:val="000000" w:themeColor="text1"/>
                          <w:sz w:val="25"/>
                          <w:szCs w:val="25"/>
                        </w:rPr>
                      </w:pPr>
                      <w:r w:rsidRPr="008E60A6">
                        <w:rPr>
                          <w:rFonts w:cs="Calibri"/>
                          <w:i/>
                          <w:color w:val="000000" w:themeColor="text1"/>
                          <w:sz w:val="25"/>
                          <w:szCs w:val="25"/>
                        </w:rPr>
                        <w:t>Secure funding for the reports.</w:t>
                      </w:r>
                    </w:p>
                    <w:p w14:paraId="7B6B37C3"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Create an expert review panel of leading domestic and international area on thematic priorities.</w:t>
                      </w:r>
                    </w:p>
                    <w:p w14:paraId="5B473E75" w14:textId="022A1FEE"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Draft the reports using the latest evidence base and policy.</w:t>
                      </w:r>
                    </w:p>
                    <w:p w14:paraId="5733E9D7"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Review the report in conjunction with the expert panel, Secretariat and EIWH membership.</w:t>
                      </w:r>
                    </w:p>
                    <w:p w14:paraId="4F4737C8" w14:textId="10F7A149" w:rsidR="008E60A6" w:rsidRPr="007C6FC0" w:rsidRDefault="008E60A6" w:rsidP="007C6FC0">
                      <w:pPr>
                        <w:pStyle w:val="ListParagraph"/>
                        <w:numPr>
                          <w:ilvl w:val="0"/>
                          <w:numId w:val="14"/>
                        </w:numPr>
                        <w:jc w:val="both"/>
                        <w:rPr>
                          <w:rFonts w:cs="Calibri"/>
                          <w:i/>
                          <w:sz w:val="25"/>
                          <w:szCs w:val="25"/>
                        </w:rPr>
                      </w:pPr>
                      <w:r w:rsidRPr="008E60A6">
                        <w:rPr>
                          <w:rFonts w:cs="Calibri"/>
                          <w:i/>
                          <w:sz w:val="25"/>
                          <w:szCs w:val="25"/>
                        </w:rPr>
                        <w:t>Write a joint position paper with key stakeholders and EU leadership for the introduction.</w:t>
                      </w:r>
                    </w:p>
                    <w:p w14:paraId="7A33C972"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Launch the report in European Parliament.</w:t>
                      </w:r>
                    </w:p>
                    <w:p w14:paraId="2FC419CB"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Distribute the report at national and European levels</w:t>
                      </w:r>
                    </w:p>
                    <w:p w14:paraId="111E527F"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Engage the Alzheimer’s Advisory Group and Interest Group for support and promotion of the report.</w:t>
                      </w:r>
                    </w:p>
                    <w:p w14:paraId="534F8C21" w14:textId="77777777" w:rsidR="008E60A6" w:rsidRPr="008E60A6" w:rsidRDefault="008E60A6" w:rsidP="008E60A6">
                      <w:pPr>
                        <w:pStyle w:val="ListParagraph"/>
                        <w:numPr>
                          <w:ilvl w:val="0"/>
                          <w:numId w:val="14"/>
                        </w:numPr>
                        <w:jc w:val="both"/>
                        <w:rPr>
                          <w:rFonts w:cs="Calibri"/>
                          <w:i/>
                          <w:sz w:val="25"/>
                          <w:szCs w:val="25"/>
                        </w:rPr>
                      </w:pPr>
                      <w:r w:rsidRPr="008E60A6">
                        <w:rPr>
                          <w:rFonts w:cs="Calibri"/>
                          <w:i/>
                          <w:sz w:val="25"/>
                          <w:szCs w:val="25"/>
                        </w:rPr>
                        <w:t>Promote the report and its findings through a social media campaign targeting awareness days and international events.</w:t>
                      </w:r>
                    </w:p>
                    <w:p w14:paraId="0A3DD81D" w14:textId="66C05EC3" w:rsidR="008E60A6" w:rsidRPr="008E60A6" w:rsidRDefault="008E60A6" w:rsidP="008E60A6">
                      <w:pPr>
                        <w:pStyle w:val="ListParagraph"/>
                        <w:numPr>
                          <w:ilvl w:val="0"/>
                          <w:numId w:val="14"/>
                        </w:numPr>
                        <w:jc w:val="both"/>
                        <w:rPr>
                          <w:rFonts w:cs="Calibri"/>
                          <w:i/>
                          <w:sz w:val="25"/>
                          <w:szCs w:val="25"/>
                        </w:rPr>
                      </w:pPr>
                      <w:r w:rsidRPr="008E60A6">
                        <w:rPr>
                          <w:rFonts w:cs="Calibri"/>
                          <w:bCs/>
                          <w:i/>
                          <w:sz w:val="25"/>
                          <w:szCs w:val="25"/>
                          <w:lang w:val="en-IE"/>
                        </w:rPr>
                        <w:t>Develop a plan to contribute to policy advocacy on women and brain diseases.</w:t>
                      </w:r>
                    </w:p>
                  </w:txbxContent>
                </v:textbox>
                <w10:anchorlock/>
              </v:shape>
            </w:pict>
          </mc:Fallback>
        </mc:AlternateContent>
      </w:r>
    </w:p>
    <w:p w14:paraId="085B6F52" w14:textId="6F4FE2AD" w:rsidR="008E60A6" w:rsidRPr="008E60A6" w:rsidRDefault="008E60A6" w:rsidP="008E60A6">
      <w:pPr>
        <w:contextualSpacing/>
        <w:jc w:val="both"/>
        <w:rPr>
          <w:rFonts w:cs="Calibri"/>
          <w:color w:val="000000"/>
        </w:rPr>
      </w:pPr>
    </w:p>
    <w:p w14:paraId="36CA495F" w14:textId="77777777" w:rsidR="008E60A6" w:rsidRDefault="008E60A6" w:rsidP="008E60A6">
      <w:pPr>
        <w:contextualSpacing/>
        <w:jc w:val="right"/>
        <w:rPr>
          <w:rFonts w:cs="Calibri"/>
          <w:b/>
          <w:bCs/>
          <w:color w:val="4472C4" w:themeColor="accent1"/>
          <w:sz w:val="44"/>
          <w:szCs w:val="44"/>
        </w:rPr>
      </w:pPr>
      <w:r w:rsidRPr="00760A25">
        <w:rPr>
          <w:noProof/>
          <w:sz w:val="44"/>
          <w:szCs w:val="44"/>
          <w:lang w:val="en-GB" w:eastAsia="en-GB"/>
        </w:rPr>
        <w:drawing>
          <wp:inline distT="0" distB="0" distL="0" distR="0" wp14:anchorId="4D5DB853" wp14:editId="1F751A47">
            <wp:extent cx="841365" cy="1053885"/>
            <wp:effectExtent l="0" t="0" r="0" b="635"/>
            <wp:docPr id="3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096D9E47" w14:textId="77777777" w:rsidR="008E60A6" w:rsidRDefault="008E60A6" w:rsidP="008E60A6">
      <w:pPr>
        <w:contextualSpacing/>
        <w:rPr>
          <w:rFonts w:cs="Calibri"/>
          <w:b/>
          <w:bCs/>
          <w:color w:val="4472C4" w:themeColor="accent1"/>
          <w:sz w:val="44"/>
          <w:szCs w:val="44"/>
        </w:rPr>
      </w:pPr>
    </w:p>
    <w:p w14:paraId="020150AD" w14:textId="70EE7DC2" w:rsidR="00D947F0" w:rsidRPr="008E60A6" w:rsidRDefault="00A15BE7" w:rsidP="00D947F0">
      <w:pPr>
        <w:contextualSpacing/>
        <w:jc w:val="both"/>
        <w:rPr>
          <w:rFonts w:cs="Calibri"/>
          <w:color w:val="4472C4" w:themeColor="accent1"/>
          <w:sz w:val="44"/>
          <w:szCs w:val="44"/>
        </w:rPr>
      </w:pPr>
      <w:r w:rsidRPr="008E60A6">
        <w:rPr>
          <w:rFonts w:cs="Calibri"/>
          <w:b/>
          <w:bCs/>
          <w:color w:val="4472C4" w:themeColor="accent1"/>
          <w:sz w:val="44"/>
          <w:szCs w:val="44"/>
        </w:rPr>
        <w:t>8</w:t>
      </w:r>
      <w:r w:rsidR="00D947F0" w:rsidRPr="008E60A6">
        <w:rPr>
          <w:rFonts w:cs="Calibri"/>
          <w:b/>
          <w:bCs/>
          <w:color w:val="4472C4" w:themeColor="accent1"/>
          <w:sz w:val="44"/>
          <w:szCs w:val="44"/>
        </w:rPr>
        <w:t>. Communications and Advocacy</w:t>
      </w:r>
    </w:p>
    <w:p w14:paraId="0780A756" w14:textId="1617BB0C" w:rsidR="00D947F0" w:rsidRDefault="00D947F0" w:rsidP="00D947F0">
      <w:pPr>
        <w:contextualSpacing/>
        <w:jc w:val="both"/>
        <w:rPr>
          <w:rFonts w:cs="Calibri"/>
          <w:color w:val="000000" w:themeColor="text1"/>
        </w:rPr>
      </w:pPr>
      <w:r w:rsidRPr="00A15BE7">
        <w:rPr>
          <w:rFonts w:cs="Calibri"/>
          <w:color w:val="000000" w:themeColor="text1"/>
        </w:rPr>
        <w:t>The EIWH works in partnership with stakeholders from many organisations within EU-funded projects and many other actions covering various policy and programming topics related to women and family health at national, regional and international level.</w:t>
      </w:r>
    </w:p>
    <w:p w14:paraId="276F7A87" w14:textId="77777777" w:rsidR="008E60A6" w:rsidRPr="00A15BE7" w:rsidRDefault="008E60A6" w:rsidP="00D947F0">
      <w:pPr>
        <w:contextualSpacing/>
        <w:jc w:val="both"/>
        <w:rPr>
          <w:rFonts w:cs="Calibri"/>
          <w:color w:val="000000" w:themeColor="text1"/>
        </w:rPr>
      </w:pPr>
    </w:p>
    <w:p w14:paraId="0EAB10AE" w14:textId="56F2E7C4" w:rsidR="008E60A6" w:rsidRPr="00FE7483" w:rsidRDefault="008E60A6" w:rsidP="00FE7483">
      <w:pPr>
        <w:contextualSpacing/>
        <w:jc w:val="both"/>
        <w:rPr>
          <w:rFonts w:cs="Calibri"/>
          <w:color w:val="000000" w:themeColor="text1"/>
        </w:rPr>
      </w:pPr>
      <w:r w:rsidRPr="00A15BE7">
        <w:rPr>
          <w:rFonts w:cs="Calibri"/>
          <w:b/>
          <w:bCs/>
          <w:iCs/>
          <w:noProof/>
          <w:color w:val="000000" w:themeColor="text1"/>
          <w:lang w:val="en-GB" w:eastAsia="en-GB"/>
        </w:rPr>
        <mc:AlternateContent>
          <mc:Choice Requires="wps">
            <w:drawing>
              <wp:inline distT="0" distB="0" distL="0" distR="0" wp14:anchorId="1867C503" wp14:editId="7B9F74DA">
                <wp:extent cx="5731510" cy="6152828"/>
                <wp:effectExtent l="0" t="0" r="0" b="0"/>
                <wp:docPr id="36" name="Text Box 36"/>
                <wp:cNvGraphicFramePr/>
                <a:graphic xmlns:a="http://schemas.openxmlformats.org/drawingml/2006/main">
                  <a:graphicData uri="http://schemas.microsoft.com/office/word/2010/wordprocessingShape">
                    <wps:wsp>
                      <wps:cNvSpPr txBox="1"/>
                      <wps:spPr>
                        <a:xfrm>
                          <a:off x="0" y="0"/>
                          <a:ext cx="5731510" cy="6152828"/>
                        </a:xfrm>
                        <a:prstGeom prst="rect">
                          <a:avLst/>
                        </a:prstGeom>
                        <a:solidFill>
                          <a:schemeClr val="accent1">
                            <a:alpha val="10000"/>
                          </a:schemeClr>
                        </a:solidFill>
                        <a:ln w="6350">
                          <a:noFill/>
                        </a:ln>
                      </wps:spPr>
                      <wps:txbx>
                        <w:txbxContent>
                          <w:p w14:paraId="47A87817" w14:textId="56F1D225" w:rsidR="008E60A6" w:rsidRDefault="008E60A6" w:rsidP="008E60A6">
                            <w:pPr>
                              <w:pStyle w:val="FrameContents"/>
                              <w:rPr>
                                <w:rFonts w:cs="Calibri"/>
                                <w:b/>
                                <w:color w:val="4472C4" w:themeColor="accent1"/>
                                <w:sz w:val="44"/>
                                <w:szCs w:val="44"/>
                              </w:rPr>
                            </w:pPr>
                            <w:r>
                              <w:rPr>
                                <w:rFonts w:cs="Calibri"/>
                                <w:b/>
                                <w:color w:val="4472C4" w:themeColor="accent1"/>
                                <w:sz w:val="44"/>
                                <w:szCs w:val="44"/>
                              </w:rPr>
                              <w:t>Key Action Points—Advocacy</w:t>
                            </w:r>
                          </w:p>
                          <w:p w14:paraId="4168F10D"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Represent at various international meetings, events and conferences through at events like Politico’s Annual Health Care Summit.</w:t>
                            </w:r>
                          </w:p>
                          <w:p w14:paraId="71F45D3B"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Mobilise </w:t>
                            </w:r>
                            <w:r w:rsidRPr="008E60A6">
                              <w:rPr>
                                <w:rFonts w:cs="Calibri"/>
                                <w:bCs/>
                                <w:i/>
                                <w:color w:val="000000" w:themeColor="text1"/>
                                <w:sz w:val="29"/>
                                <w:szCs w:val="29"/>
                                <w:lang w:val="en-IE"/>
                              </w:rPr>
                              <w:t>social media communication streams</w:t>
                            </w:r>
                            <w:r w:rsidRPr="008E60A6">
                              <w:rPr>
                                <w:rFonts w:cs="Calibri"/>
                                <w:i/>
                                <w:color w:val="000000" w:themeColor="text1"/>
                                <w:sz w:val="29"/>
                                <w:szCs w:val="29"/>
                                <w:lang w:val="en-IE"/>
                              </w:rPr>
                              <w:t xml:space="preserve"> to reach out to a wider audience targeting key awareness days like International Women’s Day, European Antibiotics Awareness Day, EU Immunization Week, European Week Against Cancer, World Health Day and Beijing+25.</w:t>
                            </w:r>
                          </w:p>
                          <w:p w14:paraId="46A994A6"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Collaborate with other influential organisations and stakeholders to advocate on important societal health topics that affect women themselves but also in their role as carers of family health: men, children and older people.  </w:t>
                            </w:r>
                          </w:p>
                          <w:p w14:paraId="72B873A7" w14:textId="16C757F0"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Advocate, promote and cooperate with the European Commission and members of the European Parliament, as well as other EU agencies to improve all aspects of women’s health as set out </w:t>
                            </w:r>
                            <w:r w:rsidR="00C56929" w:rsidRPr="008E60A6">
                              <w:rPr>
                                <w:rFonts w:cs="Calibri"/>
                                <w:i/>
                                <w:color w:val="000000" w:themeColor="text1"/>
                                <w:sz w:val="29"/>
                                <w:szCs w:val="29"/>
                              </w:rPr>
                              <w:t>in the</w:t>
                            </w:r>
                            <w:r w:rsidRPr="008E60A6">
                              <w:rPr>
                                <w:rFonts w:cs="Calibri"/>
                                <w:i/>
                                <w:color w:val="000000" w:themeColor="text1"/>
                                <w:sz w:val="29"/>
                                <w:szCs w:val="29"/>
                              </w:rPr>
                              <w:t xml:space="preserve"> EIWH Manifesto. </w:t>
                            </w:r>
                          </w:p>
                          <w:p w14:paraId="2939B538"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Ensure that applications for EU funding </w:t>
                            </w:r>
                            <w:r w:rsidRPr="008E60A6">
                              <w:rPr>
                                <w:rFonts w:cs="Calibri"/>
                                <w:bCs/>
                                <w:i/>
                                <w:color w:val="000000" w:themeColor="text1"/>
                                <w:sz w:val="29"/>
                                <w:szCs w:val="29"/>
                              </w:rPr>
                              <w:t>explicitly require sex and gender differences to be taken into account.</w:t>
                            </w:r>
                            <w:r w:rsidRPr="008E60A6">
                              <w:rPr>
                                <w:rFonts w:cs="Calibri"/>
                                <w:i/>
                                <w:color w:val="000000" w:themeColor="text1"/>
                                <w:sz w:val="29"/>
                                <w:szCs w:val="29"/>
                              </w:rPr>
                              <w:t xml:space="preserve"> </w:t>
                            </w:r>
                          </w:p>
                          <w:p w14:paraId="25EA0062" w14:textId="79502AFA"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Advocate for the inclusion of sex, gender, age in biomedical research </w:t>
                            </w:r>
                            <w:r w:rsidR="00C56929" w:rsidRPr="008E60A6">
                              <w:rPr>
                                <w:rFonts w:cs="Calibri"/>
                                <w:i/>
                                <w:color w:val="000000" w:themeColor="text1"/>
                                <w:sz w:val="29"/>
                                <w:szCs w:val="29"/>
                              </w:rPr>
                              <w:t>and clinical</w:t>
                            </w:r>
                            <w:r w:rsidRPr="008E60A6">
                              <w:rPr>
                                <w:rFonts w:cs="Calibri"/>
                                <w:i/>
                                <w:color w:val="000000" w:themeColor="text1"/>
                                <w:sz w:val="29"/>
                                <w:szCs w:val="29"/>
                              </w:rPr>
                              <w:t xml:space="preserve"> trials. Explore new ways to produce Real World Evidence regarding </w:t>
                            </w:r>
                            <w:r w:rsidR="00C56929" w:rsidRPr="008E60A6">
                              <w:rPr>
                                <w:rFonts w:cs="Calibri"/>
                                <w:i/>
                                <w:color w:val="000000" w:themeColor="text1"/>
                                <w:sz w:val="29"/>
                                <w:szCs w:val="29"/>
                              </w:rPr>
                              <w:t>the potential</w:t>
                            </w:r>
                            <w:r w:rsidRPr="008E60A6">
                              <w:rPr>
                                <w:rFonts w:cs="Calibri"/>
                                <w:i/>
                                <w:color w:val="000000" w:themeColor="text1"/>
                                <w:sz w:val="29"/>
                                <w:szCs w:val="29"/>
                              </w:rPr>
                              <w:t xml:space="preserve"> benefits/risks other than clinical trials for population groups such as pregnant and lactating women. Currently there is societal lack of regulatory medicines information about the safety of medicines during pregnancy and lactation.</w:t>
                            </w:r>
                          </w:p>
                          <w:p w14:paraId="0D065776" w14:textId="5412141E" w:rsidR="008E60A6" w:rsidRPr="008E60A6" w:rsidRDefault="008E60A6" w:rsidP="008E60A6">
                            <w:pPr>
                              <w:jc w:val="both"/>
                              <w:rPr>
                                <w:rFonts w:cs="Calibri"/>
                                <w:bCs/>
                                <w:i/>
                                <w:color w:val="000000"/>
                                <w:sz w:val="29"/>
                                <w:szCs w:val="29"/>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67C503" id="Text Box 36" o:spid="_x0000_s1036" type="#_x0000_t202" style="width:451.3pt;height:48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" fillcolor="#4472c4 [3204]" stroked="f" strokeweight=".5pt">
                <v:fill opacity="6682f"/>
                <v:textbox>
                  <w:txbxContent>
                    <w:p w14:paraId="47A87817" w14:textId="56F1D225" w:rsidR="008E60A6" w:rsidRDefault="008E60A6" w:rsidP="008E60A6">
                      <w:pPr>
                        <w:pStyle w:val="FrameContents"/>
                        <w:rPr>
                          <w:rFonts w:cs="Calibri"/>
                          <w:b/>
                          <w:color w:val="4472C4" w:themeColor="accent1"/>
                          <w:sz w:val="44"/>
                          <w:szCs w:val="44"/>
                        </w:rPr>
                      </w:pPr>
                      <w:r>
                        <w:rPr>
                          <w:rFonts w:cs="Calibri"/>
                          <w:b/>
                          <w:color w:val="4472C4" w:themeColor="accent1"/>
                          <w:sz w:val="44"/>
                          <w:szCs w:val="44"/>
                        </w:rPr>
                        <w:t>Key Action Points—Advocacy</w:t>
                      </w:r>
                    </w:p>
                    <w:p w14:paraId="4168F10D"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Represent at various international meetings, events and conferences through at events like Politico’s Annual Health Care Summit.</w:t>
                      </w:r>
                    </w:p>
                    <w:p w14:paraId="71F45D3B"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Mobilise </w:t>
                      </w:r>
                      <w:r w:rsidRPr="008E60A6">
                        <w:rPr>
                          <w:rFonts w:cs="Calibri"/>
                          <w:bCs/>
                          <w:i/>
                          <w:color w:val="000000" w:themeColor="text1"/>
                          <w:sz w:val="29"/>
                          <w:szCs w:val="29"/>
                          <w:lang w:val="en-IE"/>
                        </w:rPr>
                        <w:t>social media communication streams</w:t>
                      </w:r>
                      <w:r w:rsidRPr="008E60A6">
                        <w:rPr>
                          <w:rFonts w:cs="Calibri"/>
                          <w:i/>
                          <w:color w:val="000000" w:themeColor="text1"/>
                          <w:sz w:val="29"/>
                          <w:szCs w:val="29"/>
                          <w:lang w:val="en-IE"/>
                        </w:rPr>
                        <w:t xml:space="preserve"> to reach out to a wider audience targeting key awareness days like International Women’s Day, European Antibiotics Awareness Day, EU Immunization Week, European Week Against Cancer, World Health Day and Beijing+25.</w:t>
                      </w:r>
                    </w:p>
                    <w:p w14:paraId="46A994A6"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Collaborate with other influential organisations and stakeholders to advocate on important societal health topics that affect women themselves but also in their role as carers of family health: men, children and older people.  </w:t>
                      </w:r>
                    </w:p>
                    <w:p w14:paraId="72B873A7" w14:textId="16C757F0"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Advocate, promote and cooperate with the European Commission and members of the European Parliament, as well as other EU agencies to improve all aspects of women’s health as set out </w:t>
                      </w:r>
                      <w:r w:rsidR="00C56929" w:rsidRPr="008E60A6">
                        <w:rPr>
                          <w:rFonts w:cs="Calibri"/>
                          <w:i/>
                          <w:color w:val="000000" w:themeColor="text1"/>
                          <w:sz w:val="29"/>
                          <w:szCs w:val="29"/>
                        </w:rPr>
                        <w:t>in the</w:t>
                      </w:r>
                      <w:r w:rsidRPr="008E60A6">
                        <w:rPr>
                          <w:rFonts w:cs="Calibri"/>
                          <w:i/>
                          <w:color w:val="000000" w:themeColor="text1"/>
                          <w:sz w:val="29"/>
                          <w:szCs w:val="29"/>
                        </w:rPr>
                        <w:t xml:space="preserve"> EIWH Manifesto. </w:t>
                      </w:r>
                    </w:p>
                    <w:p w14:paraId="2939B538" w14:textId="77777777"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Ensure that applications for EU funding </w:t>
                      </w:r>
                      <w:r w:rsidRPr="008E60A6">
                        <w:rPr>
                          <w:rFonts w:cs="Calibri"/>
                          <w:bCs/>
                          <w:i/>
                          <w:color w:val="000000" w:themeColor="text1"/>
                          <w:sz w:val="29"/>
                          <w:szCs w:val="29"/>
                        </w:rPr>
                        <w:t xml:space="preserve">explicitly require sex and gender differences to be </w:t>
                      </w:r>
                      <w:proofErr w:type="gramStart"/>
                      <w:r w:rsidRPr="008E60A6">
                        <w:rPr>
                          <w:rFonts w:cs="Calibri"/>
                          <w:bCs/>
                          <w:i/>
                          <w:color w:val="000000" w:themeColor="text1"/>
                          <w:sz w:val="29"/>
                          <w:szCs w:val="29"/>
                        </w:rPr>
                        <w:t>taken into account</w:t>
                      </w:r>
                      <w:proofErr w:type="gramEnd"/>
                      <w:r w:rsidRPr="008E60A6">
                        <w:rPr>
                          <w:rFonts w:cs="Calibri"/>
                          <w:bCs/>
                          <w:i/>
                          <w:color w:val="000000" w:themeColor="text1"/>
                          <w:sz w:val="29"/>
                          <w:szCs w:val="29"/>
                        </w:rPr>
                        <w:t>.</w:t>
                      </w:r>
                      <w:r w:rsidRPr="008E60A6">
                        <w:rPr>
                          <w:rFonts w:cs="Calibri"/>
                          <w:i/>
                          <w:color w:val="000000" w:themeColor="text1"/>
                          <w:sz w:val="29"/>
                          <w:szCs w:val="29"/>
                        </w:rPr>
                        <w:t xml:space="preserve"> </w:t>
                      </w:r>
                    </w:p>
                    <w:p w14:paraId="25EA0062" w14:textId="79502AFA" w:rsidR="008E60A6" w:rsidRPr="008E60A6" w:rsidRDefault="008E60A6" w:rsidP="008E60A6">
                      <w:pPr>
                        <w:pStyle w:val="ListParagraph"/>
                        <w:numPr>
                          <w:ilvl w:val="0"/>
                          <w:numId w:val="1"/>
                        </w:numPr>
                        <w:jc w:val="both"/>
                        <w:rPr>
                          <w:rFonts w:cs="Calibri"/>
                          <w:i/>
                          <w:color w:val="000000" w:themeColor="text1"/>
                          <w:sz w:val="29"/>
                          <w:szCs w:val="29"/>
                        </w:rPr>
                      </w:pPr>
                      <w:r w:rsidRPr="008E60A6">
                        <w:rPr>
                          <w:rFonts w:cs="Calibri"/>
                          <w:i/>
                          <w:color w:val="000000" w:themeColor="text1"/>
                          <w:sz w:val="29"/>
                          <w:szCs w:val="29"/>
                        </w:rPr>
                        <w:t xml:space="preserve">Advocate for the inclusion of sex, gender, age in biomedical research </w:t>
                      </w:r>
                      <w:r w:rsidR="00C56929" w:rsidRPr="008E60A6">
                        <w:rPr>
                          <w:rFonts w:cs="Calibri"/>
                          <w:i/>
                          <w:color w:val="000000" w:themeColor="text1"/>
                          <w:sz w:val="29"/>
                          <w:szCs w:val="29"/>
                        </w:rPr>
                        <w:t>and clinical</w:t>
                      </w:r>
                      <w:r w:rsidRPr="008E60A6">
                        <w:rPr>
                          <w:rFonts w:cs="Calibri"/>
                          <w:i/>
                          <w:color w:val="000000" w:themeColor="text1"/>
                          <w:sz w:val="29"/>
                          <w:szCs w:val="29"/>
                        </w:rPr>
                        <w:t xml:space="preserve"> trials. Explore new ways to produce Real World Evidence regarding </w:t>
                      </w:r>
                      <w:r w:rsidR="00C56929" w:rsidRPr="008E60A6">
                        <w:rPr>
                          <w:rFonts w:cs="Calibri"/>
                          <w:i/>
                          <w:color w:val="000000" w:themeColor="text1"/>
                          <w:sz w:val="29"/>
                          <w:szCs w:val="29"/>
                        </w:rPr>
                        <w:t>the potential</w:t>
                      </w:r>
                      <w:r w:rsidRPr="008E60A6">
                        <w:rPr>
                          <w:rFonts w:cs="Calibri"/>
                          <w:i/>
                          <w:color w:val="000000" w:themeColor="text1"/>
                          <w:sz w:val="29"/>
                          <w:szCs w:val="29"/>
                        </w:rPr>
                        <w:t xml:space="preserve"> benefits/risks other than clinical trials for population groups such as pregnant and lactating women. Currently there is societal lack of regulatory medicines information about the safety of medicines during pregnancy and lactation.</w:t>
                      </w:r>
                    </w:p>
                    <w:p w14:paraId="0D065776" w14:textId="5412141E" w:rsidR="008E60A6" w:rsidRPr="008E60A6" w:rsidRDefault="008E60A6" w:rsidP="008E60A6">
                      <w:pPr>
                        <w:jc w:val="both"/>
                        <w:rPr>
                          <w:rFonts w:cs="Calibri"/>
                          <w:bCs/>
                          <w:i/>
                          <w:color w:val="000000"/>
                          <w:sz w:val="29"/>
                          <w:szCs w:val="29"/>
                          <w:lang w:val="en-IE"/>
                        </w:rPr>
                      </w:pPr>
                    </w:p>
                  </w:txbxContent>
                </v:textbox>
                <w10:anchorlock/>
              </v:shape>
            </w:pict>
          </mc:Fallback>
        </mc:AlternateContent>
      </w:r>
    </w:p>
    <w:p w14:paraId="766386F5" w14:textId="77777777" w:rsidR="007C6FC0" w:rsidRDefault="008E60A6" w:rsidP="007C6FC0">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63C4D408" wp14:editId="11071671">
            <wp:extent cx="841365" cy="1053885"/>
            <wp:effectExtent l="0" t="0" r="0" b="635"/>
            <wp:docPr id="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56CA5DD0" w14:textId="208D3E93" w:rsidR="00D947F0" w:rsidRPr="007C6FC0" w:rsidRDefault="00A15BE7" w:rsidP="007C6FC0">
      <w:pPr>
        <w:contextualSpacing/>
        <w:rPr>
          <w:rFonts w:cs="Calibri"/>
          <w:b/>
          <w:bCs/>
          <w:color w:val="4472C4" w:themeColor="accent1"/>
          <w:sz w:val="44"/>
          <w:szCs w:val="44"/>
        </w:rPr>
      </w:pPr>
      <w:r w:rsidRPr="009549E9">
        <w:rPr>
          <w:rFonts w:cs="Calibri"/>
          <w:b/>
          <w:bCs/>
          <w:color w:val="4472C4" w:themeColor="accent1"/>
          <w:sz w:val="44"/>
          <w:szCs w:val="44"/>
        </w:rPr>
        <w:t>9</w:t>
      </w:r>
      <w:r w:rsidR="00D947F0" w:rsidRPr="009549E9">
        <w:rPr>
          <w:rFonts w:cs="Calibri"/>
          <w:b/>
          <w:bCs/>
          <w:color w:val="4472C4" w:themeColor="accent1"/>
          <w:sz w:val="44"/>
          <w:szCs w:val="44"/>
        </w:rPr>
        <w:t>. Publications and Consultations</w:t>
      </w:r>
    </w:p>
    <w:p w14:paraId="2C7DC7CF" w14:textId="19FFB403" w:rsidR="00D947F0" w:rsidRPr="00FE7483" w:rsidRDefault="00D947F0" w:rsidP="00D947F0">
      <w:pPr>
        <w:contextualSpacing/>
        <w:jc w:val="both"/>
        <w:rPr>
          <w:rFonts w:cs="Calibri"/>
        </w:rPr>
      </w:pPr>
      <w:r w:rsidRPr="00FE7483">
        <w:rPr>
          <w:rFonts w:cs="Calibri"/>
        </w:rPr>
        <w:t xml:space="preserve">The EIWH will continue to encourage the integration of sex and gender into women’s health by continuing its successful evidence-based research and policy efforts.   The EIWH regularly contributes and reviews publications and projects of other </w:t>
      </w:r>
      <w:r w:rsidR="00FE7483">
        <w:rPr>
          <w:rFonts w:cs="Calibri"/>
        </w:rPr>
        <w:t>NGOs</w:t>
      </w:r>
      <w:r w:rsidRPr="00FE7483">
        <w:rPr>
          <w:rFonts w:cs="Calibri"/>
        </w:rPr>
        <w:t xml:space="preserve"> related to the Institute’s work in the field of women’s health.  The EIWH publishes its work and findings.</w:t>
      </w:r>
    </w:p>
    <w:p w14:paraId="70672278" w14:textId="77777777" w:rsidR="00D947F0" w:rsidRPr="00FE7483" w:rsidRDefault="00D947F0" w:rsidP="00D947F0">
      <w:pPr>
        <w:contextualSpacing/>
        <w:jc w:val="both"/>
        <w:rPr>
          <w:rFonts w:cs="Calibri"/>
        </w:rPr>
      </w:pPr>
    </w:p>
    <w:p w14:paraId="3FA2405E" w14:textId="77777777" w:rsidR="00D947F0" w:rsidRPr="00FE7483" w:rsidRDefault="00D947F0" w:rsidP="00D947F0">
      <w:pPr>
        <w:jc w:val="both"/>
        <w:rPr>
          <w:rFonts w:cs="Calibri"/>
        </w:rPr>
      </w:pPr>
      <w:r w:rsidRPr="00FE7483">
        <w:rPr>
          <w:rFonts w:cs="Calibri"/>
        </w:rPr>
        <w:t xml:space="preserve">Since 2012 the EIWH has generated policy briefs on a variety of diseases and health behaviours. Now we have an additional tool with our Manifesto for Women’s Health, which will enable the EIWH robustly to respond and contribute to European Commission, Parliament, Member States and European agencies such as EMA and ECDC consultations in order to help shape legislation and policies that affect women and their families. </w:t>
      </w:r>
    </w:p>
    <w:p w14:paraId="2DABB1EB" w14:textId="77777777" w:rsidR="009549E9" w:rsidRDefault="009549E9" w:rsidP="00D947F0">
      <w:pPr>
        <w:jc w:val="both"/>
        <w:rPr>
          <w:rFonts w:cs="Calibri"/>
        </w:rPr>
      </w:pPr>
    </w:p>
    <w:p w14:paraId="6D89187B" w14:textId="791D7198" w:rsidR="00D947F0" w:rsidRPr="00FE7483" w:rsidRDefault="00D947F0" w:rsidP="00D947F0">
      <w:pPr>
        <w:jc w:val="both"/>
        <w:rPr>
          <w:rFonts w:cs="Calibri"/>
        </w:rPr>
      </w:pPr>
      <w:r w:rsidRPr="00FE7483">
        <w:rPr>
          <w:rFonts w:cs="Calibri"/>
        </w:rPr>
        <w:t>The EIWH reach out to policymakers, health professionals, patient groups, health NGOs and civil society by to create a sense of urgency not only for a dialogue but also for action.  The EIWH will continue its policy brief series in 2020</w:t>
      </w:r>
      <w:r w:rsidR="001C1764">
        <w:rPr>
          <w:rFonts w:cs="Calibri"/>
        </w:rPr>
        <w:t>/2021</w:t>
      </w:r>
      <w:r w:rsidRPr="00FE7483">
        <w:rPr>
          <w:rFonts w:cs="Calibri"/>
        </w:rPr>
        <w:t xml:space="preserve">.  The EIWH will develop additional evidence-based position papers during the 2020 period to support its work. </w:t>
      </w:r>
      <w:r w:rsidR="007C6FC0">
        <w:rPr>
          <w:rFonts w:eastAsia="Times New Roman" w:cs="Calibri"/>
        </w:rPr>
        <w:t xml:space="preserve">Please see the </w:t>
      </w:r>
      <w:r w:rsidR="007C6FC0" w:rsidRPr="00A15BE7">
        <w:rPr>
          <w:rFonts w:eastAsia="Times New Roman" w:cs="Calibri"/>
        </w:rPr>
        <w:t xml:space="preserve">EIWH policy </w:t>
      </w:r>
      <w:r w:rsidR="007C6FC0">
        <w:rPr>
          <w:rFonts w:eastAsia="Times New Roman" w:cs="Calibri"/>
        </w:rPr>
        <w:t>b</w:t>
      </w:r>
      <w:r w:rsidR="007C6FC0" w:rsidRPr="00A15BE7">
        <w:rPr>
          <w:rFonts w:eastAsia="Times New Roman" w:cs="Calibri"/>
        </w:rPr>
        <w:t>rief</w:t>
      </w:r>
      <w:r w:rsidR="007C6FC0" w:rsidRPr="00B2742B">
        <w:rPr>
          <w:rFonts w:eastAsia="SimSun" w:cs="Calibri"/>
          <w:lang w:val="en-IE" w:eastAsia="zh-CN" w:bidi="hi-IN"/>
        </w:rPr>
        <w:t xml:space="preserve"> </w:t>
      </w:r>
      <w:hyperlink r:id="rId9" w:history="1">
        <w:r w:rsidR="007C6FC0" w:rsidRPr="00B2742B">
          <w:rPr>
            <w:rStyle w:val="Hyperlink"/>
            <w:rFonts w:eastAsia="SimSun" w:cs="Calibri"/>
            <w:lang w:val="en-IE" w:eastAsia="zh-CN" w:bidi="hi-IN"/>
          </w:rPr>
          <w:t>https://eurohealth.ie/policy-brief-women-and-asthma-in-the-eu-2017/</w:t>
        </w:r>
      </w:hyperlink>
      <w:r w:rsidRPr="00FE7483">
        <w:rPr>
          <w:rFonts w:cs="Calibri"/>
        </w:rPr>
        <w:t xml:space="preserve"> </w:t>
      </w:r>
    </w:p>
    <w:p w14:paraId="3F7D22FD" w14:textId="77777777" w:rsidR="00D947F0" w:rsidRPr="00FE7483" w:rsidRDefault="00D947F0" w:rsidP="00D947F0">
      <w:pPr>
        <w:contextualSpacing/>
        <w:jc w:val="both"/>
        <w:rPr>
          <w:rFonts w:cs="Calibri"/>
        </w:rPr>
      </w:pPr>
    </w:p>
    <w:p w14:paraId="10A6F40A" w14:textId="4CE2B021" w:rsidR="00D947F0" w:rsidRDefault="00D947F0" w:rsidP="009549E9">
      <w:pPr>
        <w:autoSpaceDE w:val="0"/>
        <w:autoSpaceDN w:val="0"/>
        <w:adjustRightInd w:val="0"/>
        <w:spacing w:after="160"/>
        <w:contextualSpacing/>
        <w:jc w:val="both"/>
        <w:rPr>
          <w:rFonts w:eastAsia="Times New Roman" w:cs="Calibri"/>
          <w:lang w:val="en-IE"/>
        </w:rPr>
      </w:pPr>
      <w:r w:rsidRPr="00FE7483">
        <w:rPr>
          <w:rFonts w:eastAsia="Times New Roman" w:cs="Calibri"/>
          <w:lang w:val="en-IE"/>
        </w:rPr>
        <w:t xml:space="preserve">The EIWH will explore </w:t>
      </w:r>
      <w:r w:rsidRPr="00FE7483">
        <w:rPr>
          <w:rFonts w:eastAsia="Times New Roman" w:cs="Calibri"/>
          <w:lang w:val="en-GB"/>
        </w:rPr>
        <w:t xml:space="preserve">role of digital health in reducing gender inequities by </w:t>
      </w:r>
      <w:r w:rsidR="00C56929" w:rsidRPr="00FE7483">
        <w:rPr>
          <w:rFonts w:eastAsia="Times New Roman" w:cs="Calibri"/>
          <w:lang w:val="en-GB"/>
        </w:rPr>
        <w:t>empowering patients</w:t>
      </w:r>
      <w:r w:rsidRPr="00FE7483">
        <w:rPr>
          <w:rFonts w:eastAsia="Times New Roman" w:cs="Calibri"/>
          <w:lang w:val="en-GB"/>
        </w:rPr>
        <w:t xml:space="preserve">—both women and men—to take control of their health and treatments. </w:t>
      </w:r>
      <w:r w:rsidRPr="00FE7483">
        <w:rPr>
          <w:rFonts w:eastAsia="Times New Roman" w:cs="Calibri"/>
          <w:lang w:val="en-IE"/>
        </w:rPr>
        <w:t xml:space="preserve">The EIWH will also explore environmental factors that impact the health of women across the lifespan from pre-pregnancy through older </w:t>
      </w:r>
      <w:r w:rsidRPr="00A2747F">
        <w:rPr>
          <w:rFonts w:eastAsia="Times New Roman" w:cs="Calibri"/>
          <w:lang w:val="en-IE"/>
        </w:rPr>
        <w:t>age</w:t>
      </w:r>
      <w:r w:rsidR="001C1764" w:rsidRPr="00A2747F">
        <w:rPr>
          <w:rFonts w:eastAsia="Times New Roman" w:cs="Calibri"/>
          <w:lang w:val="en-IE"/>
        </w:rPr>
        <w:t xml:space="preserve"> as well as the impact of the covid-19 pandemic on women’s health</w:t>
      </w:r>
      <w:r w:rsidR="00FA2880" w:rsidRPr="00A2747F">
        <w:rPr>
          <w:rFonts w:eastAsia="Times New Roman" w:cs="Calibri"/>
          <w:lang w:val="en-IE"/>
        </w:rPr>
        <w:t>.</w:t>
      </w:r>
    </w:p>
    <w:p w14:paraId="57E08AAF" w14:textId="77777777" w:rsidR="00FA2880" w:rsidRPr="009549E9" w:rsidRDefault="00FA2880" w:rsidP="009549E9">
      <w:pPr>
        <w:autoSpaceDE w:val="0"/>
        <w:autoSpaceDN w:val="0"/>
        <w:adjustRightInd w:val="0"/>
        <w:spacing w:after="160"/>
        <w:contextualSpacing/>
        <w:jc w:val="both"/>
        <w:rPr>
          <w:rFonts w:cs="Calibri"/>
        </w:rPr>
      </w:pPr>
    </w:p>
    <w:p w14:paraId="6FECE963" w14:textId="1C3F1687" w:rsidR="00D947F0" w:rsidRDefault="00D947F0" w:rsidP="00D947F0">
      <w:pPr>
        <w:contextualSpacing/>
        <w:jc w:val="both"/>
        <w:rPr>
          <w:rFonts w:cs="Calibri"/>
        </w:rPr>
      </w:pPr>
    </w:p>
    <w:p w14:paraId="3B500000" w14:textId="35921D9E" w:rsidR="009549E9" w:rsidRDefault="009549E9" w:rsidP="00D947F0">
      <w:pPr>
        <w:contextualSpacing/>
        <w:jc w:val="both"/>
        <w:rPr>
          <w:rFonts w:cs="Calibri"/>
        </w:rPr>
      </w:pPr>
      <w:r w:rsidRPr="00A15BE7">
        <w:rPr>
          <w:rFonts w:cs="Calibri"/>
          <w:b/>
          <w:bCs/>
          <w:iCs/>
          <w:noProof/>
          <w:color w:val="000000" w:themeColor="text1"/>
          <w:lang w:val="en-GB" w:eastAsia="en-GB"/>
        </w:rPr>
        <mc:AlternateContent>
          <mc:Choice Requires="wps">
            <w:drawing>
              <wp:inline distT="0" distB="0" distL="0" distR="0" wp14:anchorId="418703CD" wp14:editId="43A891F4">
                <wp:extent cx="5731510" cy="2882685"/>
                <wp:effectExtent l="0" t="0" r="0" b="635"/>
                <wp:docPr id="37" name="Text Box 37"/>
                <wp:cNvGraphicFramePr/>
                <a:graphic xmlns:a="http://schemas.openxmlformats.org/drawingml/2006/main">
                  <a:graphicData uri="http://schemas.microsoft.com/office/word/2010/wordprocessingShape">
                    <wps:wsp>
                      <wps:cNvSpPr txBox="1"/>
                      <wps:spPr>
                        <a:xfrm>
                          <a:off x="0" y="0"/>
                          <a:ext cx="5731510" cy="2882685"/>
                        </a:xfrm>
                        <a:prstGeom prst="rect">
                          <a:avLst/>
                        </a:prstGeom>
                        <a:solidFill>
                          <a:schemeClr val="accent1">
                            <a:alpha val="10000"/>
                          </a:schemeClr>
                        </a:solidFill>
                        <a:ln w="6350">
                          <a:noFill/>
                        </a:ln>
                      </wps:spPr>
                      <wps:txbx>
                        <w:txbxContent>
                          <w:p w14:paraId="76A536EA" w14:textId="5049EDF7" w:rsidR="009549E9" w:rsidRDefault="009549E9" w:rsidP="009549E9">
                            <w:pPr>
                              <w:pStyle w:val="FrameContents"/>
                              <w:rPr>
                                <w:rFonts w:cs="Calibri"/>
                                <w:b/>
                                <w:color w:val="4472C4" w:themeColor="accent1"/>
                                <w:sz w:val="44"/>
                                <w:szCs w:val="44"/>
                              </w:rPr>
                            </w:pPr>
                            <w:r>
                              <w:rPr>
                                <w:rFonts w:cs="Calibri"/>
                                <w:b/>
                                <w:color w:val="4472C4" w:themeColor="accent1"/>
                                <w:sz w:val="44"/>
                                <w:szCs w:val="44"/>
                              </w:rPr>
                              <w:t>Key Action Points—Publications</w:t>
                            </w:r>
                          </w:p>
                          <w:p w14:paraId="723BFE0B"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Continue the policy brief series on topics including nutrition, obesity, pancreatic cancer, neurological diseases and mental health.</w:t>
                            </w:r>
                          </w:p>
                          <w:p w14:paraId="028DECE0"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Generate position papers on environmental health and digital health.</w:t>
                            </w:r>
                          </w:p>
                          <w:p w14:paraId="504E46D7" w14:textId="48776FCF" w:rsidR="00EB1FEB" w:rsidRDefault="009549E9" w:rsidP="00EB1FEB">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Issue a special newsletter in follow-up to the Information Day.</w:t>
                            </w:r>
                          </w:p>
                          <w:p w14:paraId="29093A95" w14:textId="152763F5" w:rsidR="00EB1FEB" w:rsidRPr="00EB1FEB" w:rsidRDefault="00EB1FEB" w:rsidP="00EB1FEB">
                            <w:pPr>
                              <w:pStyle w:val="ListParagraph"/>
                              <w:numPr>
                                <w:ilvl w:val="0"/>
                                <w:numId w:val="15"/>
                              </w:numPr>
                              <w:jc w:val="both"/>
                              <w:rPr>
                                <w:rFonts w:cs="Calibri"/>
                                <w:i/>
                                <w:color w:val="000000" w:themeColor="text1"/>
                                <w:sz w:val="26"/>
                                <w:szCs w:val="26"/>
                              </w:rPr>
                            </w:pPr>
                            <w:r>
                              <w:rPr>
                                <w:rFonts w:cs="Calibri"/>
                                <w:i/>
                                <w:color w:val="000000" w:themeColor="text1"/>
                                <w:sz w:val="26"/>
                                <w:szCs w:val="26"/>
                              </w:rPr>
                              <w:t>Prepare a policy briefing on the impact of Covid 19 on gender and health</w:t>
                            </w:r>
                            <w:r w:rsidR="00117728">
                              <w:rPr>
                                <w:rFonts w:cs="Calibri"/>
                                <w:i/>
                                <w:color w:val="000000" w:themeColor="text1"/>
                                <w:sz w:val="26"/>
                                <w:szCs w:val="26"/>
                              </w:rPr>
                              <w:t>.</w:t>
                            </w:r>
                          </w:p>
                          <w:p w14:paraId="382B60F0"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Collaborate with other organisations and stakeholders on key women’s health topics to issue joint position statements.</w:t>
                            </w:r>
                          </w:p>
                          <w:p w14:paraId="7332996C"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Contribute to European Commission consultations on policies relevant to the health of women and their families and our EU Manifesto for Women’s Health.</w:t>
                            </w:r>
                          </w:p>
                          <w:p w14:paraId="7734B3F3"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Engage the media, including publishing articles, on key women’s health policy topics.</w:t>
                            </w:r>
                          </w:p>
                          <w:p w14:paraId="5B0D7DB9" w14:textId="2F8BBD41"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Continue issuing press releases for key dates throughout 2020</w:t>
                            </w:r>
                            <w:r w:rsidR="001C1764">
                              <w:rPr>
                                <w:rFonts w:cs="Calibri"/>
                                <w:i/>
                                <w:color w:val="000000" w:themeColor="text1"/>
                                <w:sz w:val="26"/>
                                <w:szCs w:val="26"/>
                              </w:rPr>
                              <w:t>/2021</w:t>
                            </w:r>
                            <w:r w:rsidRPr="009549E9">
                              <w:rPr>
                                <w:rFonts w:cs="Calibri"/>
                                <w:i/>
                                <w:color w:val="000000" w:themeColor="text1"/>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18703CD" id="Text Box 37" o:spid="_x0000_s1037" type="#_x0000_t202" style="width:451.3pt;height: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" fillcolor="#4472c4 [3204]" stroked="f" strokeweight=".5pt">
                <v:fill opacity="6682f"/>
                <v:textbox>
                  <w:txbxContent>
                    <w:p w14:paraId="76A536EA" w14:textId="5049EDF7" w:rsidR="009549E9" w:rsidRDefault="009549E9" w:rsidP="009549E9">
                      <w:pPr>
                        <w:pStyle w:val="FrameContents"/>
                        <w:rPr>
                          <w:rFonts w:cs="Calibri"/>
                          <w:b/>
                          <w:color w:val="4472C4" w:themeColor="accent1"/>
                          <w:sz w:val="44"/>
                          <w:szCs w:val="44"/>
                        </w:rPr>
                      </w:pPr>
                      <w:r>
                        <w:rPr>
                          <w:rFonts w:cs="Calibri"/>
                          <w:b/>
                          <w:color w:val="4472C4" w:themeColor="accent1"/>
                          <w:sz w:val="44"/>
                          <w:szCs w:val="44"/>
                        </w:rPr>
                        <w:t>Key Action Points—Publications</w:t>
                      </w:r>
                    </w:p>
                    <w:p w14:paraId="723BFE0B"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Continue the policy brief series on topics including nutrition, obesity, pancreatic cancer, neurological diseases and mental health.</w:t>
                      </w:r>
                    </w:p>
                    <w:p w14:paraId="028DECE0"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Generate position papers on environmental health and digital health.</w:t>
                      </w:r>
                    </w:p>
                    <w:p w14:paraId="504E46D7" w14:textId="48776FCF" w:rsidR="00EB1FEB" w:rsidRDefault="009549E9" w:rsidP="00EB1FEB">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Issue a special newsletter in follow-up to the Information Day.</w:t>
                      </w:r>
                    </w:p>
                    <w:p w14:paraId="29093A95" w14:textId="152763F5" w:rsidR="00EB1FEB" w:rsidRPr="00EB1FEB" w:rsidRDefault="00EB1FEB" w:rsidP="00EB1FEB">
                      <w:pPr>
                        <w:pStyle w:val="ListParagraph"/>
                        <w:numPr>
                          <w:ilvl w:val="0"/>
                          <w:numId w:val="15"/>
                        </w:numPr>
                        <w:jc w:val="both"/>
                        <w:rPr>
                          <w:rFonts w:cs="Calibri"/>
                          <w:i/>
                          <w:color w:val="000000" w:themeColor="text1"/>
                          <w:sz w:val="26"/>
                          <w:szCs w:val="26"/>
                        </w:rPr>
                      </w:pPr>
                      <w:r>
                        <w:rPr>
                          <w:rFonts w:cs="Calibri"/>
                          <w:i/>
                          <w:color w:val="000000" w:themeColor="text1"/>
                          <w:sz w:val="26"/>
                          <w:szCs w:val="26"/>
                        </w:rPr>
                        <w:t xml:space="preserve">Prepare a policy briefing on the impact of </w:t>
                      </w:r>
                      <w:proofErr w:type="spellStart"/>
                      <w:r>
                        <w:rPr>
                          <w:rFonts w:cs="Calibri"/>
                          <w:i/>
                          <w:color w:val="000000" w:themeColor="text1"/>
                          <w:sz w:val="26"/>
                          <w:szCs w:val="26"/>
                        </w:rPr>
                        <w:t>Covid</w:t>
                      </w:r>
                      <w:proofErr w:type="spellEnd"/>
                      <w:r>
                        <w:rPr>
                          <w:rFonts w:cs="Calibri"/>
                          <w:i/>
                          <w:color w:val="000000" w:themeColor="text1"/>
                          <w:sz w:val="26"/>
                          <w:szCs w:val="26"/>
                        </w:rPr>
                        <w:t xml:space="preserve"> 19 on gender and health</w:t>
                      </w:r>
                      <w:r w:rsidR="00117728">
                        <w:rPr>
                          <w:rFonts w:cs="Calibri"/>
                          <w:i/>
                          <w:color w:val="000000" w:themeColor="text1"/>
                          <w:sz w:val="26"/>
                          <w:szCs w:val="26"/>
                        </w:rPr>
                        <w:t>.</w:t>
                      </w:r>
                    </w:p>
                    <w:p w14:paraId="382B60F0"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Collaborate with other organisations and stakeholders on key women’s health topics to issue joint position statements.</w:t>
                      </w:r>
                    </w:p>
                    <w:p w14:paraId="7332996C"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Contribute to European Commission consultations on policies relevant to the health of women and their families and our EU Manifesto for Women’s Health.</w:t>
                      </w:r>
                    </w:p>
                    <w:p w14:paraId="7734B3F3" w14:textId="77777777"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Engage the media, including publishing articles, on key women’s health policy topics.</w:t>
                      </w:r>
                    </w:p>
                    <w:p w14:paraId="5B0D7DB9" w14:textId="2F8BBD41" w:rsidR="009549E9" w:rsidRPr="009549E9" w:rsidRDefault="009549E9" w:rsidP="009549E9">
                      <w:pPr>
                        <w:pStyle w:val="ListParagraph"/>
                        <w:numPr>
                          <w:ilvl w:val="0"/>
                          <w:numId w:val="15"/>
                        </w:numPr>
                        <w:jc w:val="both"/>
                        <w:rPr>
                          <w:rFonts w:cs="Calibri"/>
                          <w:i/>
                          <w:color w:val="000000" w:themeColor="text1"/>
                          <w:sz w:val="26"/>
                          <w:szCs w:val="26"/>
                        </w:rPr>
                      </w:pPr>
                      <w:r w:rsidRPr="009549E9">
                        <w:rPr>
                          <w:rFonts w:cs="Calibri"/>
                          <w:i/>
                          <w:color w:val="000000" w:themeColor="text1"/>
                          <w:sz w:val="26"/>
                          <w:szCs w:val="26"/>
                        </w:rPr>
                        <w:t>Continue issuing press releases for key dates throughout 2020</w:t>
                      </w:r>
                      <w:r w:rsidR="001C1764">
                        <w:rPr>
                          <w:rFonts w:cs="Calibri"/>
                          <w:i/>
                          <w:color w:val="000000" w:themeColor="text1"/>
                          <w:sz w:val="26"/>
                          <w:szCs w:val="26"/>
                        </w:rPr>
                        <w:t>/2021</w:t>
                      </w:r>
                      <w:r w:rsidRPr="009549E9">
                        <w:rPr>
                          <w:rFonts w:cs="Calibri"/>
                          <w:i/>
                          <w:color w:val="000000" w:themeColor="text1"/>
                          <w:sz w:val="26"/>
                          <w:szCs w:val="26"/>
                        </w:rPr>
                        <w:t>.</w:t>
                      </w:r>
                    </w:p>
                  </w:txbxContent>
                </v:textbox>
                <w10:anchorlock/>
              </v:shape>
            </w:pict>
          </mc:Fallback>
        </mc:AlternateContent>
      </w:r>
    </w:p>
    <w:p w14:paraId="78F1FDDE" w14:textId="77777777" w:rsidR="009549E9" w:rsidRPr="00FE7483" w:rsidRDefault="009549E9" w:rsidP="00D947F0">
      <w:pPr>
        <w:contextualSpacing/>
        <w:jc w:val="both"/>
        <w:rPr>
          <w:rFonts w:cs="Calibri"/>
        </w:rPr>
      </w:pPr>
    </w:p>
    <w:p w14:paraId="2F90D172" w14:textId="77777777" w:rsidR="009549E9" w:rsidRDefault="009549E9" w:rsidP="009549E9">
      <w:pPr>
        <w:contextualSpacing/>
        <w:jc w:val="right"/>
        <w:rPr>
          <w:rFonts w:cs="Calibri"/>
          <w:b/>
          <w:bCs/>
          <w:color w:val="4472C4" w:themeColor="accent1"/>
          <w:sz w:val="44"/>
          <w:szCs w:val="44"/>
        </w:rPr>
      </w:pPr>
      <w:r w:rsidRPr="00760A25">
        <w:rPr>
          <w:noProof/>
          <w:sz w:val="44"/>
          <w:szCs w:val="44"/>
          <w:lang w:val="en-GB" w:eastAsia="en-GB"/>
        </w:rPr>
        <w:drawing>
          <wp:inline distT="0" distB="0" distL="0" distR="0" wp14:anchorId="154C9F80" wp14:editId="378FA786">
            <wp:extent cx="841365" cy="1053885"/>
            <wp:effectExtent l="0" t="0" r="0" b="635"/>
            <wp:docPr id="38"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57B664C2" w14:textId="34F4196E" w:rsidR="009549E9" w:rsidRDefault="009549E9">
      <w:pPr>
        <w:spacing w:after="160" w:line="259" w:lineRule="auto"/>
        <w:rPr>
          <w:rFonts w:cs="Calibri"/>
          <w:b/>
          <w:color w:val="4472C4" w:themeColor="accent1"/>
          <w:sz w:val="26"/>
          <w:szCs w:val="26"/>
          <w:lang w:val="en-IE"/>
        </w:rPr>
      </w:pPr>
    </w:p>
    <w:p w14:paraId="13428EC5" w14:textId="4D66943B" w:rsidR="00D947F0" w:rsidRPr="009549E9" w:rsidRDefault="00D947F0" w:rsidP="00D947F0">
      <w:pPr>
        <w:contextualSpacing/>
        <w:rPr>
          <w:rFonts w:cs="Calibri"/>
          <w:b/>
          <w:color w:val="4472C4" w:themeColor="accent1"/>
          <w:sz w:val="44"/>
          <w:szCs w:val="44"/>
          <w:lang w:val="en-IE"/>
        </w:rPr>
      </w:pPr>
      <w:r w:rsidRPr="009549E9">
        <w:rPr>
          <w:rFonts w:cs="Calibri"/>
          <w:b/>
          <w:color w:val="4472C4" w:themeColor="accent1"/>
          <w:sz w:val="44"/>
          <w:szCs w:val="44"/>
          <w:lang w:val="en-IE"/>
        </w:rPr>
        <w:t>1</w:t>
      </w:r>
      <w:r w:rsidR="00A15BE7" w:rsidRPr="009549E9">
        <w:rPr>
          <w:rFonts w:cs="Calibri"/>
          <w:b/>
          <w:color w:val="4472C4" w:themeColor="accent1"/>
          <w:sz w:val="44"/>
          <w:szCs w:val="44"/>
          <w:lang w:val="en-IE"/>
        </w:rPr>
        <w:t>0</w:t>
      </w:r>
      <w:r w:rsidRPr="009549E9">
        <w:rPr>
          <w:rFonts w:cs="Calibri"/>
          <w:b/>
          <w:color w:val="4472C4" w:themeColor="accent1"/>
          <w:sz w:val="44"/>
          <w:szCs w:val="44"/>
          <w:lang w:val="en-IE"/>
        </w:rPr>
        <w:t>. Preparations for 2021</w:t>
      </w:r>
      <w:r w:rsidR="001C1764" w:rsidRPr="00A2747F">
        <w:rPr>
          <w:rFonts w:cs="Calibri"/>
          <w:b/>
          <w:color w:val="4472C4" w:themeColor="accent1"/>
          <w:sz w:val="44"/>
          <w:szCs w:val="44"/>
          <w:lang w:val="en-IE"/>
        </w:rPr>
        <w:t>/2022*</w:t>
      </w:r>
    </w:p>
    <w:p w14:paraId="6935A697" w14:textId="77777777" w:rsidR="001C1764" w:rsidRDefault="00D947F0" w:rsidP="00D947F0">
      <w:pPr>
        <w:contextualSpacing/>
        <w:jc w:val="both"/>
        <w:rPr>
          <w:rFonts w:cs="Calibri"/>
          <w:bCs/>
          <w:lang w:val="en-IE"/>
        </w:rPr>
      </w:pPr>
      <w:r w:rsidRPr="00A15BE7">
        <w:rPr>
          <w:rFonts w:cs="Calibri"/>
          <w:bCs/>
          <w:lang w:val="en-IE"/>
        </w:rPr>
        <w:t xml:space="preserve">One major feature of the year </w:t>
      </w:r>
      <w:r w:rsidRPr="00A2747F">
        <w:rPr>
          <w:rFonts w:cs="Calibri"/>
          <w:bCs/>
          <w:lang w:val="en-IE"/>
        </w:rPr>
        <w:t>2021</w:t>
      </w:r>
      <w:r w:rsidR="001C1764" w:rsidRPr="00A2747F">
        <w:rPr>
          <w:rFonts w:cs="Calibri"/>
          <w:bCs/>
          <w:lang w:val="en-IE"/>
        </w:rPr>
        <w:t>/2022</w:t>
      </w:r>
      <w:r w:rsidRPr="00A15BE7">
        <w:rPr>
          <w:rFonts w:cs="Calibri"/>
          <w:bCs/>
          <w:lang w:val="en-IE"/>
        </w:rPr>
        <w:t xml:space="preserve"> will be the EIWH European Conference on Women’s Health in celebration of 25 years of the Beijing Declaration in 2020 and the 25</w:t>
      </w:r>
      <w:r w:rsidRPr="00A15BE7">
        <w:rPr>
          <w:rFonts w:cs="Calibri"/>
          <w:bCs/>
          <w:vertAlign w:val="superscript"/>
          <w:lang w:val="en-IE"/>
        </w:rPr>
        <w:t>th</w:t>
      </w:r>
      <w:r w:rsidRPr="00A15BE7">
        <w:rPr>
          <w:rFonts w:cs="Calibri"/>
          <w:bCs/>
          <w:lang w:val="en-IE"/>
        </w:rPr>
        <w:t xml:space="preserve"> anniversary of the EIWH in 2021.  This conference should be the first of a bi-annual conference on women’s health at EU level</w:t>
      </w:r>
      <w:r w:rsidR="001C1764">
        <w:rPr>
          <w:rFonts w:cs="Calibri"/>
          <w:bCs/>
          <w:lang w:val="en-IE"/>
        </w:rPr>
        <w:t xml:space="preserve">. </w:t>
      </w:r>
    </w:p>
    <w:p w14:paraId="7B6BC6DF" w14:textId="2BB6CC64" w:rsidR="00D947F0" w:rsidRPr="001C1764" w:rsidRDefault="001C1764" w:rsidP="001C1764">
      <w:pPr>
        <w:ind w:left="1440"/>
        <w:contextualSpacing/>
        <w:jc w:val="both"/>
        <w:rPr>
          <w:rFonts w:cs="Calibri"/>
          <w:bCs/>
          <w:sz w:val="20"/>
          <w:szCs w:val="20"/>
          <w:lang w:val="en-IE"/>
        </w:rPr>
      </w:pPr>
      <w:r w:rsidRPr="001C1764">
        <w:rPr>
          <w:rFonts w:cs="Calibri"/>
          <w:bCs/>
          <w:sz w:val="20"/>
          <w:szCs w:val="20"/>
          <w:lang w:val="en-IE"/>
        </w:rPr>
        <w:t xml:space="preserve">Note: * </w:t>
      </w:r>
      <w:r>
        <w:rPr>
          <w:rFonts w:cs="Calibri"/>
          <w:bCs/>
          <w:sz w:val="20"/>
          <w:szCs w:val="20"/>
          <w:lang w:val="en-IE"/>
        </w:rPr>
        <w:t>dates</w:t>
      </w:r>
      <w:r w:rsidRPr="001C1764">
        <w:rPr>
          <w:rFonts w:cs="Calibri"/>
          <w:bCs/>
          <w:sz w:val="20"/>
          <w:szCs w:val="20"/>
          <w:lang w:val="en-IE"/>
        </w:rPr>
        <w:t xml:space="preserve"> will be </w:t>
      </w:r>
      <w:r>
        <w:rPr>
          <w:rFonts w:cs="Calibri"/>
          <w:bCs/>
          <w:sz w:val="20"/>
          <w:szCs w:val="20"/>
          <w:lang w:val="en-IE"/>
        </w:rPr>
        <w:t>confirm</w:t>
      </w:r>
      <w:r w:rsidRPr="001C1764">
        <w:rPr>
          <w:rFonts w:cs="Calibri"/>
          <w:bCs/>
          <w:sz w:val="20"/>
          <w:szCs w:val="20"/>
          <w:lang w:val="en-IE"/>
        </w:rPr>
        <w:t>ed when the current covid-19 crisis has subsided</w:t>
      </w:r>
      <w:r w:rsidR="00D947F0" w:rsidRPr="001C1764">
        <w:rPr>
          <w:rFonts w:cs="Calibri"/>
          <w:bCs/>
          <w:sz w:val="20"/>
          <w:szCs w:val="20"/>
          <w:lang w:val="en-IE"/>
        </w:rPr>
        <w:t xml:space="preserve">. </w:t>
      </w:r>
    </w:p>
    <w:p w14:paraId="6EB8F37A" w14:textId="77777777" w:rsidR="00D947F0" w:rsidRPr="00A15BE7" w:rsidRDefault="00D947F0" w:rsidP="00D947F0">
      <w:pPr>
        <w:contextualSpacing/>
        <w:jc w:val="both"/>
        <w:rPr>
          <w:rFonts w:cs="Calibri"/>
        </w:rPr>
      </w:pPr>
    </w:p>
    <w:p w14:paraId="142DCAE3" w14:textId="296D44EF" w:rsidR="003E5B2C" w:rsidRDefault="003E5B2C">
      <w:pPr>
        <w:spacing w:after="160" w:line="259" w:lineRule="auto"/>
        <w:rPr>
          <w:rFonts w:cs="Calibri"/>
          <w:b/>
          <w:color w:val="4472C4" w:themeColor="accent1"/>
          <w:sz w:val="26"/>
          <w:szCs w:val="26"/>
        </w:rPr>
      </w:pPr>
      <w:r w:rsidRPr="00A15BE7">
        <w:rPr>
          <w:rFonts w:cs="Calibri"/>
          <w:b/>
          <w:bCs/>
          <w:iCs/>
          <w:noProof/>
          <w:color w:val="000000" w:themeColor="text1"/>
          <w:lang w:val="en-GB" w:eastAsia="en-GB"/>
        </w:rPr>
        <mc:AlternateContent>
          <mc:Choice Requires="wps">
            <w:drawing>
              <wp:inline distT="0" distB="0" distL="0" distR="0" wp14:anchorId="556402F6" wp14:editId="0388863F">
                <wp:extent cx="5731510" cy="3983065"/>
                <wp:effectExtent l="0" t="0" r="0" b="5080"/>
                <wp:docPr id="39" name="Text Box 39"/>
                <wp:cNvGraphicFramePr/>
                <a:graphic xmlns:a="http://schemas.openxmlformats.org/drawingml/2006/main">
                  <a:graphicData uri="http://schemas.microsoft.com/office/word/2010/wordprocessingShape">
                    <wps:wsp>
                      <wps:cNvSpPr txBox="1"/>
                      <wps:spPr>
                        <a:xfrm>
                          <a:off x="0" y="0"/>
                          <a:ext cx="5731510" cy="3983065"/>
                        </a:xfrm>
                        <a:prstGeom prst="rect">
                          <a:avLst/>
                        </a:prstGeom>
                        <a:solidFill>
                          <a:schemeClr val="accent1">
                            <a:alpha val="10000"/>
                          </a:schemeClr>
                        </a:solidFill>
                        <a:ln w="6350">
                          <a:noFill/>
                        </a:ln>
                      </wps:spPr>
                      <wps:txbx>
                        <w:txbxContent>
                          <w:p w14:paraId="3BCD1EA9" w14:textId="1ECBD639" w:rsidR="003E5B2C" w:rsidRDefault="003E5B2C" w:rsidP="003E5B2C">
                            <w:pPr>
                              <w:pStyle w:val="FrameContents"/>
                              <w:rPr>
                                <w:rFonts w:cs="Calibri"/>
                                <w:b/>
                                <w:color w:val="4472C4" w:themeColor="accent1"/>
                                <w:sz w:val="44"/>
                                <w:szCs w:val="44"/>
                              </w:rPr>
                            </w:pPr>
                            <w:r>
                              <w:rPr>
                                <w:rFonts w:cs="Calibri"/>
                                <w:b/>
                                <w:color w:val="4472C4" w:themeColor="accent1"/>
                                <w:sz w:val="44"/>
                                <w:szCs w:val="44"/>
                              </w:rPr>
                              <w:t>Major Activities for 2021</w:t>
                            </w:r>
                            <w:r w:rsidR="001C1764" w:rsidRPr="00A2747F">
                              <w:rPr>
                                <w:rFonts w:cs="Calibri"/>
                                <w:b/>
                                <w:color w:val="4472C4" w:themeColor="accent1"/>
                                <w:sz w:val="44"/>
                                <w:szCs w:val="44"/>
                              </w:rPr>
                              <w:t>/2022</w:t>
                            </w:r>
                          </w:p>
                          <w:p w14:paraId="6DD30883"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Hosting and following up on the EU conference on Women’s Health</w:t>
                            </w:r>
                          </w:p>
                          <w:p w14:paraId="53FA6EAB"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Celebration of 25</w:t>
                            </w:r>
                            <w:r w:rsidRPr="003E5B2C">
                              <w:rPr>
                                <w:rFonts w:ascii="Calibri" w:hAnsi="Calibri" w:cs="Calibri"/>
                                <w:i/>
                                <w:color w:val="000000"/>
                                <w:sz w:val="30"/>
                                <w:szCs w:val="30"/>
                                <w:vertAlign w:val="superscript"/>
                              </w:rPr>
                              <w:t xml:space="preserve"> </w:t>
                            </w:r>
                            <w:r w:rsidRPr="003E5B2C">
                              <w:rPr>
                                <w:rFonts w:ascii="Calibri" w:hAnsi="Calibri" w:cs="Calibri"/>
                                <w:i/>
                                <w:color w:val="000000"/>
                                <w:sz w:val="30"/>
                                <w:szCs w:val="30"/>
                              </w:rPr>
                              <w:t>years of the EIWH</w:t>
                            </w:r>
                          </w:p>
                          <w:p w14:paraId="4974714F"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 xml:space="preserve">Organisation of 3 meetings of the European Parliament Interest Group on Women’s Health </w:t>
                            </w:r>
                          </w:p>
                          <w:p w14:paraId="132BBFB7"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Initiation of European Parliament Own Initiative Report on Women’s Health</w:t>
                            </w:r>
                          </w:p>
                          <w:p w14:paraId="1066850F"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Continuation of the Women and Alzheimer Advisory Council</w:t>
                            </w:r>
                          </w:p>
                          <w:p w14:paraId="480B3F0E"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Maternal Health Network</w:t>
                            </w:r>
                          </w:p>
                          <w:p w14:paraId="727ED52C"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Contribution to the EU Presidencies agenda</w:t>
                            </w:r>
                          </w:p>
                          <w:p w14:paraId="06C4F811" w14:textId="0D096903"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 xml:space="preserve">Addition </w:t>
                            </w:r>
                            <w:r w:rsidR="00C56929" w:rsidRPr="003E5B2C">
                              <w:rPr>
                                <w:rFonts w:ascii="Calibri" w:hAnsi="Calibri" w:cs="Calibri"/>
                                <w:i/>
                                <w:color w:val="000000"/>
                                <w:sz w:val="30"/>
                                <w:szCs w:val="30"/>
                              </w:rPr>
                              <w:t>of Focal</w:t>
                            </w:r>
                            <w:r w:rsidRPr="003E5B2C">
                              <w:rPr>
                                <w:rFonts w:ascii="Calibri" w:hAnsi="Calibri" w:cs="Calibri"/>
                                <w:i/>
                                <w:color w:val="000000"/>
                                <w:sz w:val="30"/>
                                <w:szCs w:val="30"/>
                              </w:rPr>
                              <w:t xml:space="preserve"> Points in Member States</w:t>
                            </w:r>
                          </w:p>
                          <w:p w14:paraId="4D6D5A0C"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 xml:space="preserve">Continuation of Policy Brief Series </w:t>
                            </w:r>
                          </w:p>
                          <w:p w14:paraId="77246F33"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Targeted Communication and Advocacy</w:t>
                            </w:r>
                          </w:p>
                          <w:p w14:paraId="4BCAE67F"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Evaluation and Monitoring of the Strategic Programme Implementation</w:t>
                            </w:r>
                          </w:p>
                          <w:p w14:paraId="17203B55" w14:textId="5319A70C" w:rsidR="003E5B2C" w:rsidRPr="003E5B2C" w:rsidRDefault="003E5B2C" w:rsidP="003E5B2C">
                            <w:pPr>
                              <w:jc w:val="both"/>
                              <w:rPr>
                                <w:rFonts w:cs="Calibri"/>
                                <w:i/>
                                <w:color w:val="000000" w:themeColor="text1"/>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6402F6" id="Text Box 39" o:spid="_x0000_s1038" type="#_x0000_t202" style="width:451.3pt;height:31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" fillcolor="#4472c4 [3204]" stroked="f" strokeweight=".5pt">
                <v:fill opacity="6682f"/>
                <v:textbox>
                  <w:txbxContent>
                    <w:p w14:paraId="3BCD1EA9" w14:textId="1ECBD639" w:rsidR="003E5B2C" w:rsidRDefault="003E5B2C" w:rsidP="003E5B2C">
                      <w:pPr>
                        <w:pStyle w:val="FrameContents"/>
                        <w:rPr>
                          <w:rFonts w:cs="Calibri"/>
                          <w:b/>
                          <w:color w:val="4472C4" w:themeColor="accent1"/>
                          <w:sz w:val="44"/>
                          <w:szCs w:val="44"/>
                        </w:rPr>
                      </w:pPr>
                      <w:r>
                        <w:rPr>
                          <w:rFonts w:cs="Calibri"/>
                          <w:b/>
                          <w:color w:val="4472C4" w:themeColor="accent1"/>
                          <w:sz w:val="44"/>
                          <w:szCs w:val="44"/>
                        </w:rPr>
                        <w:t>Major Activities for 2021</w:t>
                      </w:r>
                      <w:r w:rsidR="001C1764" w:rsidRPr="00A2747F">
                        <w:rPr>
                          <w:rFonts w:cs="Calibri"/>
                          <w:b/>
                          <w:color w:val="4472C4" w:themeColor="accent1"/>
                          <w:sz w:val="44"/>
                          <w:szCs w:val="44"/>
                        </w:rPr>
                        <w:t>/2022</w:t>
                      </w:r>
                    </w:p>
                    <w:p w14:paraId="6DD30883"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Hosting and following up on the EU conference on Women’s Health</w:t>
                      </w:r>
                    </w:p>
                    <w:p w14:paraId="53FA6EAB"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Celebration of 25</w:t>
                      </w:r>
                      <w:r w:rsidRPr="003E5B2C">
                        <w:rPr>
                          <w:rFonts w:ascii="Calibri" w:hAnsi="Calibri" w:cs="Calibri"/>
                          <w:i/>
                          <w:color w:val="000000"/>
                          <w:sz w:val="30"/>
                          <w:szCs w:val="30"/>
                          <w:vertAlign w:val="superscript"/>
                        </w:rPr>
                        <w:t xml:space="preserve"> </w:t>
                      </w:r>
                      <w:r w:rsidRPr="003E5B2C">
                        <w:rPr>
                          <w:rFonts w:ascii="Calibri" w:hAnsi="Calibri" w:cs="Calibri"/>
                          <w:i/>
                          <w:color w:val="000000"/>
                          <w:sz w:val="30"/>
                          <w:szCs w:val="30"/>
                        </w:rPr>
                        <w:t>years of the EIWH</w:t>
                      </w:r>
                    </w:p>
                    <w:p w14:paraId="4974714F"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 xml:space="preserve">Organisation of 3 meetings of the European Parliament Interest Group on Women’s Health </w:t>
                      </w:r>
                    </w:p>
                    <w:p w14:paraId="132BBFB7"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Initiation of European Parliament Own Initiative Report on Women’s Health</w:t>
                      </w:r>
                    </w:p>
                    <w:p w14:paraId="1066850F"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Continuation of the Women and Alzheimer Advisory Council</w:t>
                      </w:r>
                    </w:p>
                    <w:p w14:paraId="480B3F0E"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Maternal Health Network</w:t>
                      </w:r>
                    </w:p>
                    <w:p w14:paraId="727ED52C"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Contribution to the EU Presidencies agenda</w:t>
                      </w:r>
                    </w:p>
                    <w:p w14:paraId="06C4F811" w14:textId="0D096903"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 xml:space="preserve">Addition </w:t>
                      </w:r>
                      <w:r w:rsidR="00C56929" w:rsidRPr="003E5B2C">
                        <w:rPr>
                          <w:rFonts w:ascii="Calibri" w:hAnsi="Calibri" w:cs="Calibri"/>
                          <w:i/>
                          <w:color w:val="000000"/>
                          <w:sz w:val="30"/>
                          <w:szCs w:val="30"/>
                        </w:rPr>
                        <w:t>of Focal</w:t>
                      </w:r>
                      <w:r w:rsidRPr="003E5B2C">
                        <w:rPr>
                          <w:rFonts w:ascii="Calibri" w:hAnsi="Calibri" w:cs="Calibri"/>
                          <w:i/>
                          <w:color w:val="000000"/>
                          <w:sz w:val="30"/>
                          <w:szCs w:val="30"/>
                        </w:rPr>
                        <w:t xml:space="preserve"> Points in Member States</w:t>
                      </w:r>
                    </w:p>
                    <w:p w14:paraId="4D6D5A0C"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 xml:space="preserve">Continuation of Policy Brief Series </w:t>
                      </w:r>
                    </w:p>
                    <w:p w14:paraId="77246F33"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Targeted Communication and Advocacy</w:t>
                      </w:r>
                    </w:p>
                    <w:p w14:paraId="4BCAE67F" w14:textId="77777777" w:rsidR="003E5B2C" w:rsidRPr="003E5B2C" w:rsidRDefault="003E5B2C" w:rsidP="003E5B2C">
                      <w:pPr>
                        <w:pStyle w:val="Standard"/>
                        <w:numPr>
                          <w:ilvl w:val="0"/>
                          <w:numId w:val="12"/>
                        </w:numPr>
                        <w:contextualSpacing/>
                        <w:rPr>
                          <w:rFonts w:ascii="Calibri" w:hAnsi="Calibri" w:cs="Calibri"/>
                          <w:i/>
                          <w:color w:val="000000"/>
                          <w:sz w:val="30"/>
                          <w:szCs w:val="30"/>
                        </w:rPr>
                      </w:pPr>
                      <w:r w:rsidRPr="003E5B2C">
                        <w:rPr>
                          <w:rFonts w:ascii="Calibri" w:hAnsi="Calibri" w:cs="Calibri"/>
                          <w:i/>
                          <w:color w:val="000000"/>
                          <w:sz w:val="30"/>
                          <w:szCs w:val="30"/>
                        </w:rPr>
                        <w:t>Evaluation and Monitoring of the Strategic Programme Implementation</w:t>
                      </w:r>
                    </w:p>
                    <w:p w14:paraId="17203B55" w14:textId="5319A70C" w:rsidR="003E5B2C" w:rsidRPr="003E5B2C" w:rsidRDefault="003E5B2C" w:rsidP="003E5B2C">
                      <w:pPr>
                        <w:jc w:val="both"/>
                        <w:rPr>
                          <w:rFonts w:cs="Calibri"/>
                          <w:i/>
                          <w:color w:val="000000" w:themeColor="text1"/>
                          <w:sz w:val="26"/>
                          <w:szCs w:val="26"/>
                        </w:rPr>
                      </w:pPr>
                    </w:p>
                  </w:txbxContent>
                </v:textbox>
                <w10:anchorlock/>
              </v:shape>
            </w:pict>
          </mc:Fallback>
        </mc:AlternateContent>
      </w:r>
    </w:p>
    <w:p w14:paraId="2122E78C" w14:textId="77777777" w:rsidR="003E5B2C" w:rsidRDefault="003E5B2C">
      <w:pPr>
        <w:spacing w:after="160" w:line="259" w:lineRule="auto"/>
        <w:rPr>
          <w:rFonts w:cs="Calibri"/>
          <w:b/>
          <w:color w:val="4472C4" w:themeColor="accent1"/>
          <w:sz w:val="26"/>
          <w:szCs w:val="26"/>
        </w:rPr>
      </w:pPr>
      <w:r>
        <w:rPr>
          <w:rFonts w:cs="Calibri"/>
          <w:b/>
          <w:color w:val="4472C4" w:themeColor="accent1"/>
          <w:sz w:val="26"/>
          <w:szCs w:val="26"/>
        </w:rPr>
        <w:br w:type="page"/>
      </w:r>
    </w:p>
    <w:p w14:paraId="66484DE6" w14:textId="77777777" w:rsidR="003E5B2C" w:rsidRDefault="003E5B2C" w:rsidP="003E5B2C">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275F6ECB" wp14:editId="132A19B8">
            <wp:extent cx="841365" cy="1053885"/>
            <wp:effectExtent l="0" t="0" r="0" b="635"/>
            <wp:docPr id="40"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7EE16151" w14:textId="77777777" w:rsidR="003E5B2C" w:rsidRDefault="003E5B2C" w:rsidP="003E5B2C">
      <w:pPr>
        <w:spacing w:after="160" w:line="259" w:lineRule="auto"/>
        <w:rPr>
          <w:rFonts w:cs="Calibri"/>
          <w:b/>
          <w:color w:val="4472C4" w:themeColor="accent1"/>
          <w:sz w:val="26"/>
          <w:szCs w:val="26"/>
          <w:lang w:val="en-IE"/>
        </w:rPr>
      </w:pPr>
    </w:p>
    <w:p w14:paraId="4861870E" w14:textId="5FFA51D9" w:rsidR="00D947F0" w:rsidRPr="003E5B2C" w:rsidRDefault="00D947F0" w:rsidP="00D947F0">
      <w:pPr>
        <w:contextualSpacing/>
        <w:rPr>
          <w:rFonts w:cs="Calibri"/>
          <w:b/>
          <w:color w:val="4472C4" w:themeColor="accent1"/>
          <w:sz w:val="44"/>
          <w:szCs w:val="44"/>
        </w:rPr>
      </w:pPr>
      <w:r w:rsidRPr="003E5B2C">
        <w:rPr>
          <w:rFonts w:cs="Calibri"/>
          <w:b/>
          <w:color w:val="4472C4" w:themeColor="accent1"/>
          <w:sz w:val="44"/>
          <w:szCs w:val="44"/>
        </w:rPr>
        <w:t>Projects</w:t>
      </w:r>
    </w:p>
    <w:p w14:paraId="6087081D" w14:textId="77777777" w:rsidR="00D947F0" w:rsidRPr="00A15BE7" w:rsidRDefault="00D947F0" w:rsidP="00D947F0">
      <w:pPr>
        <w:contextualSpacing/>
        <w:jc w:val="both"/>
        <w:rPr>
          <w:rFonts w:cs="Calibri"/>
        </w:rPr>
      </w:pPr>
      <w:r w:rsidRPr="00A15BE7">
        <w:rPr>
          <w:rFonts w:cs="Calibri"/>
        </w:rPr>
        <w:t>The EIWH works in consortia with diverse, multinational partners to achieve specific project objectives and contribute to better EU health policy.  The EIWH is currently involved in four European projects.</w:t>
      </w:r>
    </w:p>
    <w:p w14:paraId="374F2D2F" w14:textId="77777777" w:rsidR="00D947F0" w:rsidRPr="00A15BE7" w:rsidRDefault="00D947F0" w:rsidP="00D947F0">
      <w:pPr>
        <w:contextualSpacing/>
        <w:jc w:val="both"/>
        <w:rPr>
          <w:rFonts w:cs="Calibri"/>
        </w:rPr>
      </w:pPr>
    </w:p>
    <w:tbl>
      <w:tblPr>
        <w:tblStyle w:val="PlainTable31"/>
        <w:tblW w:w="9635" w:type="dxa"/>
        <w:tblLayout w:type="fixed"/>
        <w:tblLook w:val="04A0" w:firstRow="1" w:lastRow="0" w:firstColumn="1" w:lastColumn="0" w:noHBand="0" w:noVBand="1"/>
      </w:tblPr>
      <w:tblGrid>
        <w:gridCol w:w="1561"/>
        <w:gridCol w:w="1623"/>
        <w:gridCol w:w="2216"/>
        <w:gridCol w:w="1800"/>
        <w:gridCol w:w="2435"/>
      </w:tblGrid>
      <w:tr w:rsidR="00D947F0" w:rsidRPr="00A15BE7" w14:paraId="39330264" w14:textId="77777777" w:rsidTr="00C86FD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61" w:type="dxa"/>
          </w:tcPr>
          <w:p w14:paraId="73852615" w14:textId="77777777" w:rsidR="00D947F0" w:rsidRPr="00A15BE7" w:rsidRDefault="00D947F0" w:rsidP="00C86FD7">
            <w:pPr>
              <w:contextualSpacing/>
              <w:jc w:val="both"/>
              <w:rPr>
                <w:rFonts w:cs="Calibri"/>
              </w:rPr>
            </w:pPr>
            <w:r w:rsidRPr="00A15BE7">
              <w:rPr>
                <w:rFonts w:cs="Calibri"/>
              </w:rPr>
              <w:t>NAME</w:t>
            </w:r>
          </w:p>
        </w:tc>
        <w:tc>
          <w:tcPr>
            <w:tcW w:w="1623" w:type="dxa"/>
          </w:tcPr>
          <w:p w14:paraId="5612F4CE" w14:textId="77777777" w:rsidR="00D947F0" w:rsidRPr="00A15BE7" w:rsidRDefault="00D947F0" w:rsidP="00C86FD7">
            <w:pPr>
              <w:contextualSpacing/>
              <w:jc w:val="both"/>
              <w:cnfStyle w:val="100000000000" w:firstRow="1" w:lastRow="0" w:firstColumn="0" w:lastColumn="0" w:oddVBand="0" w:evenVBand="0" w:oddHBand="0" w:evenHBand="0" w:firstRowFirstColumn="0" w:firstRowLastColumn="0" w:lastRowFirstColumn="0" w:lastRowLastColumn="0"/>
              <w:rPr>
                <w:rFonts w:cs="Calibri"/>
              </w:rPr>
            </w:pPr>
            <w:r w:rsidRPr="00A15BE7">
              <w:rPr>
                <w:rFonts w:cs="Calibri"/>
              </w:rPr>
              <w:t>FUNDER</w:t>
            </w:r>
          </w:p>
        </w:tc>
        <w:tc>
          <w:tcPr>
            <w:tcW w:w="2216" w:type="dxa"/>
          </w:tcPr>
          <w:p w14:paraId="3046625F" w14:textId="77777777" w:rsidR="00D947F0" w:rsidRPr="00A15BE7" w:rsidRDefault="00D947F0" w:rsidP="00C86FD7">
            <w:pPr>
              <w:contextualSpacing/>
              <w:jc w:val="both"/>
              <w:cnfStyle w:val="100000000000" w:firstRow="1" w:lastRow="0" w:firstColumn="0" w:lastColumn="0" w:oddVBand="0" w:evenVBand="0" w:oddHBand="0" w:evenHBand="0" w:firstRowFirstColumn="0" w:firstRowLastColumn="0" w:lastRowFirstColumn="0" w:lastRowLastColumn="0"/>
              <w:rPr>
                <w:rFonts w:cs="Calibri"/>
              </w:rPr>
            </w:pPr>
            <w:r w:rsidRPr="00A15BE7">
              <w:rPr>
                <w:rFonts w:cs="Calibri"/>
              </w:rPr>
              <w:t>NAME</w:t>
            </w:r>
          </w:p>
        </w:tc>
        <w:tc>
          <w:tcPr>
            <w:tcW w:w="1800" w:type="dxa"/>
          </w:tcPr>
          <w:p w14:paraId="1738A0B2" w14:textId="77777777" w:rsidR="00D947F0" w:rsidRPr="00A15BE7" w:rsidRDefault="00D947F0" w:rsidP="00C86FD7">
            <w:pPr>
              <w:contextualSpacing/>
              <w:jc w:val="both"/>
              <w:cnfStyle w:val="100000000000" w:firstRow="1" w:lastRow="0" w:firstColumn="0" w:lastColumn="0" w:oddVBand="0" w:evenVBand="0" w:oddHBand="0" w:evenHBand="0" w:firstRowFirstColumn="0" w:firstRowLastColumn="0" w:lastRowFirstColumn="0" w:lastRowLastColumn="0"/>
              <w:rPr>
                <w:rFonts w:cs="Calibri"/>
              </w:rPr>
            </w:pPr>
            <w:r w:rsidRPr="00A15BE7">
              <w:rPr>
                <w:rFonts w:cs="Calibri"/>
              </w:rPr>
              <w:t>WEBSITE</w:t>
            </w:r>
          </w:p>
        </w:tc>
        <w:tc>
          <w:tcPr>
            <w:tcW w:w="2435" w:type="dxa"/>
          </w:tcPr>
          <w:p w14:paraId="72797965" w14:textId="77777777" w:rsidR="00D947F0" w:rsidRPr="00A15BE7" w:rsidRDefault="00D947F0" w:rsidP="00C86FD7">
            <w:pPr>
              <w:contextualSpacing/>
              <w:jc w:val="both"/>
              <w:cnfStyle w:val="100000000000" w:firstRow="1" w:lastRow="0" w:firstColumn="0" w:lastColumn="0" w:oddVBand="0" w:evenVBand="0" w:oddHBand="0" w:evenHBand="0" w:firstRowFirstColumn="0" w:firstRowLastColumn="0" w:lastRowFirstColumn="0" w:lastRowLastColumn="0"/>
              <w:rPr>
                <w:rFonts w:cs="Calibri"/>
              </w:rPr>
            </w:pPr>
            <w:r w:rsidRPr="00A15BE7">
              <w:rPr>
                <w:rFonts w:cs="Calibri"/>
              </w:rPr>
              <w:t>LOGO</w:t>
            </w:r>
          </w:p>
        </w:tc>
      </w:tr>
      <w:tr w:rsidR="00D947F0" w:rsidRPr="00A15BE7" w14:paraId="3588A1B0" w14:textId="77777777" w:rsidTr="00C86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74EF82FA" w14:textId="77777777" w:rsidR="00D947F0" w:rsidRPr="00A15BE7" w:rsidRDefault="00D947F0" w:rsidP="00C86FD7">
            <w:pPr>
              <w:contextualSpacing/>
              <w:jc w:val="both"/>
              <w:rPr>
                <w:rFonts w:cs="Calibri"/>
              </w:rPr>
            </w:pPr>
            <w:r w:rsidRPr="00A15BE7">
              <w:rPr>
                <w:rFonts w:cs="Calibri"/>
              </w:rPr>
              <w:t>MOPEAD</w:t>
            </w:r>
          </w:p>
        </w:tc>
        <w:tc>
          <w:tcPr>
            <w:tcW w:w="1623" w:type="dxa"/>
          </w:tcPr>
          <w:p w14:paraId="2380AA0E" w14:textId="77777777" w:rsidR="00D947F0" w:rsidRPr="00A15BE7" w:rsidRDefault="00D947F0" w:rsidP="00C86FD7">
            <w:p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b/>
              </w:rPr>
              <w:t>Innovative Medicines Initiative</w:t>
            </w:r>
          </w:p>
        </w:tc>
        <w:tc>
          <w:tcPr>
            <w:tcW w:w="2216" w:type="dxa"/>
          </w:tcPr>
          <w:p w14:paraId="1A08B108" w14:textId="77777777" w:rsidR="00D947F0" w:rsidRPr="00A15BE7" w:rsidRDefault="00D947F0" w:rsidP="00C86FD7">
            <w:pPr>
              <w:contextualSpacing/>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rPr>
              <w:t>Models of Patient Engagement for Alzheimer's disease</w:t>
            </w:r>
          </w:p>
        </w:tc>
        <w:tc>
          <w:tcPr>
            <w:tcW w:w="1800" w:type="dxa"/>
          </w:tcPr>
          <w:p w14:paraId="5A7C407E" w14:textId="77777777" w:rsidR="00D947F0" w:rsidRPr="00A15BE7" w:rsidRDefault="00D947F0" w:rsidP="00C86FD7">
            <w:p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rPr>
              <w:t>https://www.mopead.eu</w:t>
            </w:r>
          </w:p>
        </w:tc>
        <w:tc>
          <w:tcPr>
            <w:tcW w:w="2435" w:type="dxa"/>
          </w:tcPr>
          <w:p w14:paraId="6BC311A4" w14:textId="77777777" w:rsidR="00D947F0" w:rsidRPr="00A15BE7" w:rsidRDefault="00D947F0" w:rsidP="00C86FD7">
            <w:p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noProof/>
                <w:lang w:val="en-GB" w:eastAsia="en-GB"/>
              </w:rPr>
              <w:drawing>
                <wp:anchor distT="0" distB="0" distL="114300" distR="114300" simplePos="0" relativeHeight="251659264" behindDoc="0" locked="0" layoutInCell="1" allowOverlap="1" wp14:anchorId="739E3246" wp14:editId="16FBA7B6">
                  <wp:simplePos x="0" y="0"/>
                  <wp:positionH relativeFrom="column">
                    <wp:posOffset>635</wp:posOffset>
                  </wp:positionH>
                  <wp:positionV relativeFrom="paragraph">
                    <wp:posOffset>195580</wp:posOffset>
                  </wp:positionV>
                  <wp:extent cx="880110" cy="810260"/>
                  <wp:effectExtent l="0" t="0" r="0" b="254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880110" cy="810260"/>
                          </a:xfrm>
                          <a:prstGeom prst="rect">
                            <a:avLst/>
                          </a:prstGeom>
                        </pic:spPr>
                      </pic:pic>
                    </a:graphicData>
                  </a:graphic>
                  <wp14:sizeRelH relativeFrom="page">
                    <wp14:pctWidth>0</wp14:pctWidth>
                  </wp14:sizeRelH>
                  <wp14:sizeRelV relativeFrom="page">
                    <wp14:pctHeight>0</wp14:pctHeight>
                  </wp14:sizeRelV>
                </wp:anchor>
              </w:drawing>
            </w:r>
          </w:p>
        </w:tc>
      </w:tr>
      <w:tr w:rsidR="00D947F0" w:rsidRPr="00A15BE7" w14:paraId="0414DBAE" w14:textId="77777777" w:rsidTr="00C86FD7">
        <w:tc>
          <w:tcPr>
            <w:cnfStyle w:val="001000000000" w:firstRow="0" w:lastRow="0" w:firstColumn="1" w:lastColumn="0" w:oddVBand="0" w:evenVBand="0" w:oddHBand="0" w:evenHBand="0" w:firstRowFirstColumn="0" w:firstRowLastColumn="0" w:lastRowFirstColumn="0" w:lastRowLastColumn="0"/>
            <w:tcW w:w="1561" w:type="dxa"/>
          </w:tcPr>
          <w:p w14:paraId="55AF9FFF" w14:textId="77777777" w:rsidR="00D947F0" w:rsidRPr="00A15BE7" w:rsidRDefault="00D947F0" w:rsidP="00C86FD7">
            <w:pPr>
              <w:contextualSpacing/>
              <w:jc w:val="both"/>
              <w:rPr>
                <w:rFonts w:cs="Calibri"/>
              </w:rPr>
            </w:pPr>
            <w:r w:rsidRPr="00A15BE7">
              <w:rPr>
                <w:rFonts w:cs="Calibri"/>
              </w:rPr>
              <w:t xml:space="preserve">MyHealth </w:t>
            </w:r>
          </w:p>
        </w:tc>
        <w:tc>
          <w:tcPr>
            <w:tcW w:w="1623" w:type="dxa"/>
          </w:tcPr>
          <w:p w14:paraId="4D99E948" w14:textId="77777777" w:rsidR="00D947F0" w:rsidRPr="00A15BE7" w:rsidRDefault="00D947F0" w:rsidP="00C86FD7">
            <w:pPr>
              <w:contextualSpacing/>
              <w:jc w:val="both"/>
              <w:cnfStyle w:val="000000000000" w:firstRow="0" w:lastRow="0" w:firstColumn="0" w:lastColumn="0" w:oddVBand="0" w:evenVBand="0" w:oddHBand="0" w:evenHBand="0" w:firstRowFirstColumn="0" w:firstRowLastColumn="0" w:lastRowFirstColumn="0" w:lastRowLastColumn="0"/>
              <w:rPr>
                <w:rFonts w:cs="Calibri"/>
              </w:rPr>
            </w:pPr>
            <w:r w:rsidRPr="00A15BE7">
              <w:rPr>
                <w:rFonts w:cs="Calibri"/>
                <w:b/>
              </w:rPr>
              <w:t>Health Programme</w:t>
            </w:r>
          </w:p>
        </w:tc>
        <w:tc>
          <w:tcPr>
            <w:tcW w:w="2216" w:type="dxa"/>
          </w:tcPr>
          <w:p w14:paraId="24973B5C" w14:textId="77777777" w:rsidR="00D947F0" w:rsidRPr="00A15BE7" w:rsidRDefault="00D947F0" w:rsidP="00C86FD7">
            <w:pPr>
              <w:contextualSpacing/>
              <w:cnfStyle w:val="000000000000" w:firstRow="0" w:lastRow="0" w:firstColumn="0" w:lastColumn="0" w:oddVBand="0" w:evenVBand="0" w:oddHBand="0" w:evenHBand="0" w:firstRowFirstColumn="0" w:firstRowLastColumn="0" w:lastRowFirstColumn="0" w:lastRowLastColumn="0"/>
              <w:rPr>
                <w:rFonts w:cs="Calibri"/>
              </w:rPr>
            </w:pPr>
            <w:r w:rsidRPr="00A15BE7">
              <w:rPr>
                <w:rFonts w:cs="Calibri"/>
              </w:rPr>
              <w:t>Models to Engage Vulnerable Migrants and Refugees in their Health, through Community Empowerment and Learning Alliance</w:t>
            </w:r>
          </w:p>
        </w:tc>
        <w:tc>
          <w:tcPr>
            <w:tcW w:w="1800" w:type="dxa"/>
          </w:tcPr>
          <w:p w14:paraId="58CD07D8" w14:textId="77777777" w:rsidR="00D947F0" w:rsidRPr="00A15BE7" w:rsidRDefault="00D947F0" w:rsidP="00C86FD7">
            <w:pPr>
              <w:contextualSpacing/>
              <w:jc w:val="both"/>
              <w:cnfStyle w:val="000000000000" w:firstRow="0" w:lastRow="0" w:firstColumn="0" w:lastColumn="0" w:oddVBand="0" w:evenVBand="0" w:oddHBand="0" w:evenHBand="0" w:firstRowFirstColumn="0" w:firstRowLastColumn="0" w:lastRowFirstColumn="0" w:lastRowLastColumn="0"/>
              <w:rPr>
                <w:rFonts w:cs="Calibri"/>
              </w:rPr>
            </w:pPr>
            <w:r w:rsidRPr="00A15BE7">
              <w:rPr>
                <w:rFonts w:cs="Calibri"/>
              </w:rPr>
              <w:t>http://www.healthonthemove.net</w:t>
            </w:r>
          </w:p>
        </w:tc>
        <w:tc>
          <w:tcPr>
            <w:tcW w:w="2435" w:type="dxa"/>
          </w:tcPr>
          <w:p w14:paraId="4CB2D7FD" w14:textId="77777777" w:rsidR="00D947F0" w:rsidRPr="00A15BE7" w:rsidRDefault="00D947F0" w:rsidP="00C86FD7">
            <w:pPr>
              <w:contextualSpacing/>
              <w:jc w:val="both"/>
              <w:cnfStyle w:val="000000000000" w:firstRow="0" w:lastRow="0" w:firstColumn="0" w:lastColumn="0" w:oddVBand="0" w:evenVBand="0" w:oddHBand="0" w:evenHBand="0" w:firstRowFirstColumn="0" w:firstRowLastColumn="0" w:lastRowFirstColumn="0" w:lastRowLastColumn="0"/>
              <w:rPr>
                <w:rFonts w:cs="Calibri"/>
              </w:rPr>
            </w:pPr>
            <w:r w:rsidRPr="00A15BE7">
              <w:rPr>
                <w:rFonts w:cs="Calibri"/>
                <w:noProof/>
                <w:lang w:val="en-GB" w:eastAsia="en-GB"/>
              </w:rPr>
              <w:drawing>
                <wp:anchor distT="0" distB="0" distL="114300" distR="114300" simplePos="0" relativeHeight="251660288" behindDoc="0" locked="0" layoutInCell="1" allowOverlap="1" wp14:anchorId="4F5DA365" wp14:editId="56522EF5">
                  <wp:simplePos x="0" y="0"/>
                  <wp:positionH relativeFrom="column">
                    <wp:posOffset>635</wp:posOffset>
                  </wp:positionH>
                  <wp:positionV relativeFrom="paragraph">
                    <wp:posOffset>195580</wp:posOffset>
                  </wp:positionV>
                  <wp:extent cx="1221740" cy="688975"/>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21740" cy="688975"/>
                          </a:xfrm>
                          <a:prstGeom prst="rect">
                            <a:avLst/>
                          </a:prstGeom>
                        </pic:spPr>
                      </pic:pic>
                    </a:graphicData>
                  </a:graphic>
                  <wp14:sizeRelH relativeFrom="page">
                    <wp14:pctWidth>0</wp14:pctWidth>
                  </wp14:sizeRelH>
                  <wp14:sizeRelV relativeFrom="page">
                    <wp14:pctHeight>0</wp14:pctHeight>
                  </wp14:sizeRelV>
                </wp:anchor>
              </w:drawing>
            </w:r>
          </w:p>
        </w:tc>
      </w:tr>
      <w:tr w:rsidR="00D947F0" w:rsidRPr="00A15BE7" w14:paraId="0A4602AB" w14:textId="77777777" w:rsidTr="00C86FD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1" w:type="dxa"/>
          </w:tcPr>
          <w:p w14:paraId="2F3C62BA" w14:textId="77777777" w:rsidR="00D947F0" w:rsidRPr="00A15BE7" w:rsidRDefault="00D947F0" w:rsidP="00C86FD7">
            <w:pPr>
              <w:contextualSpacing/>
              <w:jc w:val="both"/>
              <w:rPr>
                <w:rFonts w:cs="Calibri"/>
              </w:rPr>
            </w:pPr>
            <w:r w:rsidRPr="00A15BE7">
              <w:rPr>
                <w:rFonts w:cs="Calibri"/>
              </w:rPr>
              <w:t>GoNano</w:t>
            </w:r>
          </w:p>
        </w:tc>
        <w:tc>
          <w:tcPr>
            <w:tcW w:w="1623" w:type="dxa"/>
          </w:tcPr>
          <w:p w14:paraId="3AA43C1B" w14:textId="77777777" w:rsidR="00D947F0" w:rsidRPr="00A15BE7" w:rsidRDefault="00D947F0" w:rsidP="00C86FD7">
            <w:p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b/>
              </w:rPr>
              <w:t>Horizon 2020</w:t>
            </w:r>
          </w:p>
        </w:tc>
        <w:tc>
          <w:tcPr>
            <w:tcW w:w="2216" w:type="dxa"/>
          </w:tcPr>
          <w:p w14:paraId="49A2BD09" w14:textId="77777777" w:rsidR="00D947F0" w:rsidRPr="00A15BE7" w:rsidRDefault="00D947F0" w:rsidP="00C86FD7">
            <w:pPr>
              <w:contextualSpacing/>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rPr>
              <w:t>Governing nanotechnologies through societal engagement</w:t>
            </w:r>
          </w:p>
        </w:tc>
        <w:tc>
          <w:tcPr>
            <w:tcW w:w="1800" w:type="dxa"/>
          </w:tcPr>
          <w:p w14:paraId="033AEB53" w14:textId="77777777" w:rsidR="00D947F0" w:rsidRPr="00A15BE7" w:rsidRDefault="00D947F0" w:rsidP="00C86FD7">
            <w:p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rPr>
              <w:t>http://gonano-project.eu</w:t>
            </w:r>
          </w:p>
        </w:tc>
        <w:tc>
          <w:tcPr>
            <w:tcW w:w="2435" w:type="dxa"/>
          </w:tcPr>
          <w:p w14:paraId="06627598" w14:textId="77777777" w:rsidR="00D947F0" w:rsidRPr="00A15BE7" w:rsidRDefault="00D947F0" w:rsidP="00C86FD7">
            <w:pPr>
              <w:contextualSpacing/>
              <w:jc w:val="both"/>
              <w:cnfStyle w:val="000000100000" w:firstRow="0" w:lastRow="0" w:firstColumn="0" w:lastColumn="0" w:oddVBand="0" w:evenVBand="0" w:oddHBand="1" w:evenHBand="0" w:firstRowFirstColumn="0" w:firstRowLastColumn="0" w:lastRowFirstColumn="0" w:lastRowLastColumn="0"/>
              <w:rPr>
                <w:rFonts w:cs="Calibri"/>
              </w:rPr>
            </w:pPr>
            <w:r w:rsidRPr="00A15BE7">
              <w:rPr>
                <w:rFonts w:cs="Calibri"/>
                <w:noProof/>
                <w:lang w:val="en-GB" w:eastAsia="en-GB"/>
              </w:rPr>
              <w:drawing>
                <wp:anchor distT="0" distB="0" distL="114300" distR="114300" simplePos="0" relativeHeight="251661312" behindDoc="0" locked="0" layoutInCell="1" allowOverlap="1" wp14:anchorId="29E061F8" wp14:editId="201B2F54">
                  <wp:simplePos x="0" y="0"/>
                  <wp:positionH relativeFrom="column">
                    <wp:posOffset>2540</wp:posOffset>
                  </wp:positionH>
                  <wp:positionV relativeFrom="paragraph">
                    <wp:posOffset>187960</wp:posOffset>
                  </wp:positionV>
                  <wp:extent cx="965200" cy="965200"/>
                  <wp:effectExtent l="0" t="0" r="1270" b="127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5200" cy="965200"/>
                          </a:xfrm>
                          <a:prstGeom prst="rect">
                            <a:avLst/>
                          </a:prstGeom>
                        </pic:spPr>
                      </pic:pic>
                    </a:graphicData>
                  </a:graphic>
                  <wp14:sizeRelH relativeFrom="page">
                    <wp14:pctWidth>0</wp14:pctWidth>
                  </wp14:sizeRelH>
                  <wp14:sizeRelV relativeFrom="page">
                    <wp14:pctHeight>0</wp14:pctHeight>
                  </wp14:sizeRelV>
                </wp:anchor>
              </w:drawing>
            </w:r>
          </w:p>
        </w:tc>
      </w:tr>
      <w:tr w:rsidR="00D947F0" w:rsidRPr="00A15BE7" w14:paraId="552C08EE" w14:textId="77777777" w:rsidTr="00C86FD7">
        <w:tc>
          <w:tcPr>
            <w:cnfStyle w:val="001000000000" w:firstRow="0" w:lastRow="0" w:firstColumn="1" w:lastColumn="0" w:oddVBand="0" w:evenVBand="0" w:oddHBand="0" w:evenHBand="0" w:firstRowFirstColumn="0" w:firstRowLastColumn="0" w:lastRowFirstColumn="0" w:lastRowLastColumn="0"/>
            <w:tcW w:w="1561" w:type="dxa"/>
          </w:tcPr>
          <w:p w14:paraId="3AE1184E" w14:textId="77777777" w:rsidR="00D947F0" w:rsidRPr="00A15BE7" w:rsidRDefault="00D947F0" w:rsidP="00C86FD7">
            <w:pPr>
              <w:contextualSpacing/>
              <w:jc w:val="both"/>
              <w:rPr>
                <w:rFonts w:cs="Calibri"/>
                <w:b w:val="0"/>
              </w:rPr>
            </w:pPr>
            <w:r w:rsidRPr="00A15BE7">
              <w:rPr>
                <w:rFonts w:cs="Calibri"/>
              </w:rPr>
              <w:t>ConcePTION</w:t>
            </w:r>
          </w:p>
        </w:tc>
        <w:tc>
          <w:tcPr>
            <w:tcW w:w="1623" w:type="dxa"/>
          </w:tcPr>
          <w:p w14:paraId="686E29C6" w14:textId="77777777" w:rsidR="00D947F0" w:rsidRPr="00A15BE7" w:rsidRDefault="00D947F0" w:rsidP="00C86FD7">
            <w:pPr>
              <w:contextualSpacing/>
              <w:jc w:val="both"/>
              <w:cnfStyle w:val="000000000000" w:firstRow="0" w:lastRow="0" w:firstColumn="0" w:lastColumn="0" w:oddVBand="0" w:evenVBand="0" w:oddHBand="0" w:evenHBand="0" w:firstRowFirstColumn="0" w:firstRowLastColumn="0" w:lastRowFirstColumn="0" w:lastRowLastColumn="0"/>
              <w:rPr>
                <w:rFonts w:cs="Calibri"/>
                <w:b/>
              </w:rPr>
            </w:pPr>
            <w:r w:rsidRPr="00A15BE7">
              <w:rPr>
                <w:rFonts w:cs="Calibri"/>
                <w:b/>
              </w:rPr>
              <w:t>Innovative Medicines Initiative</w:t>
            </w:r>
          </w:p>
        </w:tc>
        <w:tc>
          <w:tcPr>
            <w:tcW w:w="2216" w:type="dxa"/>
          </w:tcPr>
          <w:p w14:paraId="65458823" w14:textId="77777777" w:rsidR="00D947F0" w:rsidRPr="00A15BE7" w:rsidRDefault="00D947F0" w:rsidP="00C86FD7">
            <w:pPr>
              <w:contextualSpacing/>
              <w:cnfStyle w:val="000000000000" w:firstRow="0" w:lastRow="0" w:firstColumn="0" w:lastColumn="0" w:oddVBand="0" w:evenVBand="0" w:oddHBand="0" w:evenHBand="0" w:firstRowFirstColumn="0" w:firstRowLastColumn="0" w:lastRowFirstColumn="0" w:lastRowLastColumn="0"/>
              <w:rPr>
                <w:rFonts w:cs="Calibri"/>
              </w:rPr>
            </w:pPr>
            <w:r w:rsidRPr="00A15BE7">
              <w:rPr>
                <w:rFonts w:cs="Calibri"/>
              </w:rPr>
              <w:t>Continuum of Evidence from Pregnancy Exposures, Reproductive Toxicology and Breastfeeding to Improve Outcomes Now</w:t>
            </w:r>
          </w:p>
        </w:tc>
        <w:tc>
          <w:tcPr>
            <w:tcW w:w="1800" w:type="dxa"/>
          </w:tcPr>
          <w:p w14:paraId="3784A68B" w14:textId="77777777" w:rsidR="00D947F0" w:rsidRPr="00A15BE7" w:rsidRDefault="00D947F0" w:rsidP="00C86FD7">
            <w:pPr>
              <w:contextualSpacing/>
              <w:jc w:val="both"/>
              <w:cnfStyle w:val="000000000000" w:firstRow="0" w:lastRow="0" w:firstColumn="0" w:lastColumn="0" w:oddVBand="0" w:evenVBand="0" w:oddHBand="0" w:evenHBand="0" w:firstRowFirstColumn="0" w:firstRowLastColumn="0" w:lastRowFirstColumn="0" w:lastRowLastColumn="0"/>
              <w:rPr>
                <w:rFonts w:cs="Calibri"/>
              </w:rPr>
            </w:pPr>
            <w:r w:rsidRPr="00A15BE7">
              <w:rPr>
                <w:rFonts w:cs="Calibri"/>
              </w:rPr>
              <w:t>https://www.imi-conception.eu</w:t>
            </w:r>
          </w:p>
        </w:tc>
        <w:tc>
          <w:tcPr>
            <w:tcW w:w="2435" w:type="dxa"/>
          </w:tcPr>
          <w:p w14:paraId="76F5F7B0" w14:textId="77777777" w:rsidR="00D947F0" w:rsidRPr="00A15BE7" w:rsidRDefault="00D947F0" w:rsidP="00C86FD7">
            <w:pPr>
              <w:contextualSpacing/>
              <w:jc w:val="both"/>
              <w:cnfStyle w:val="000000000000" w:firstRow="0" w:lastRow="0" w:firstColumn="0" w:lastColumn="0" w:oddVBand="0" w:evenVBand="0" w:oddHBand="0" w:evenHBand="0" w:firstRowFirstColumn="0" w:firstRowLastColumn="0" w:lastRowFirstColumn="0" w:lastRowLastColumn="0"/>
              <w:rPr>
                <w:rFonts w:cs="Calibri"/>
                <w:noProof/>
              </w:rPr>
            </w:pPr>
            <w:r w:rsidRPr="00A15BE7">
              <w:rPr>
                <w:rFonts w:cs="Calibri"/>
                <w:noProof/>
                <w:lang w:val="en-GB" w:eastAsia="en-GB"/>
              </w:rPr>
              <w:drawing>
                <wp:anchor distT="0" distB="0" distL="114300" distR="114300" simplePos="0" relativeHeight="251662336" behindDoc="0" locked="0" layoutInCell="1" allowOverlap="1" wp14:anchorId="4DF360E3" wp14:editId="0CD8C739">
                  <wp:simplePos x="0" y="0"/>
                  <wp:positionH relativeFrom="column">
                    <wp:posOffset>-68580</wp:posOffset>
                  </wp:positionH>
                  <wp:positionV relativeFrom="paragraph">
                    <wp:posOffset>191770</wp:posOffset>
                  </wp:positionV>
                  <wp:extent cx="1325880" cy="617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25880" cy="617220"/>
                          </a:xfrm>
                          <a:prstGeom prst="rect">
                            <a:avLst/>
                          </a:prstGeom>
                        </pic:spPr>
                      </pic:pic>
                    </a:graphicData>
                  </a:graphic>
                  <wp14:sizeRelH relativeFrom="page">
                    <wp14:pctWidth>0</wp14:pctWidth>
                  </wp14:sizeRelH>
                  <wp14:sizeRelV relativeFrom="page">
                    <wp14:pctHeight>0</wp14:pctHeight>
                  </wp14:sizeRelV>
                </wp:anchor>
              </w:drawing>
            </w:r>
          </w:p>
        </w:tc>
      </w:tr>
    </w:tbl>
    <w:p w14:paraId="155F852E" w14:textId="77777777" w:rsidR="00D947F0" w:rsidRPr="00A15BE7" w:rsidRDefault="00D947F0" w:rsidP="00D947F0">
      <w:pPr>
        <w:contextualSpacing/>
        <w:jc w:val="both"/>
        <w:rPr>
          <w:rFonts w:cs="Calibri"/>
        </w:rPr>
      </w:pPr>
    </w:p>
    <w:p w14:paraId="68FF450A" w14:textId="77777777" w:rsidR="00D947F0" w:rsidRPr="00A15BE7" w:rsidRDefault="00D947F0" w:rsidP="00D947F0">
      <w:pPr>
        <w:contextualSpacing/>
        <w:rPr>
          <w:rFonts w:cs="Calibri"/>
          <w:b/>
          <w:iCs/>
          <w:color w:val="4472C4" w:themeColor="accent1"/>
          <w:sz w:val="26"/>
          <w:szCs w:val="26"/>
        </w:rPr>
      </w:pPr>
    </w:p>
    <w:p w14:paraId="0671F9E2" w14:textId="77777777" w:rsidR="003E5B2C" w:rsidRDefault="003E5B2C">
      <w:pPr>
        <w:spacing w:after="160" w:line="259" w:lineRule="auto"/>
        <w:rPr>
          <w:rFonts w:cs="Calibri"/>
          <w:b/>
          <w:color w:val="4472C4" w:themeColor="accent1"/>
          <w:sz w:val="44"/>
          <w:szCs w:val="44"/>
          <w:lang w:val="en-IE"/>
        </w:rPr>
      </w:pPr>
      <w:r>
        <w:rPr>
          <w:rFonts w:cs="Calibri"/>
          <w:b/>
          <w:color w:val="4472C4" w:themeColor="accent1"/>
          <w:sz w:val="44"/>
          <w:szCs w:val="44"/>
          <w:lang w:val="en-IE"/>
        </w:rPr>
        <w:br w:type="page"/>
      </w:r>
    </w:p>
    <w:p w14:paraId="5D8C0B5F" w14:textId="77777777" w:rsidR="003E5B2C" w:rsidRDefault="003E5B2C" w:rsidP="003E5B2C">
      <w:pPr>
        <w:contextualSpacing/>
        <w:jc w:val="right"/>
        <w:rPr>
          <w:rFonts w:cs="Calibri"/>
          <w:b/>
          <w:bCs/>
          <w:color w:val="4472C4" w:themeColor="accent1"/>
          <w:sz w:val="44"/>
          <w:szCs w:val="44"/>
        </w:rPr>
      </w:pPr>
      <w:r w:rsidRPr="00760A25">
        <w:rPr>
          <w:noProof/>
          <w:sz w:val="44"/>
          <w:szCs w:val="44"/>
          <w:lang w:val="en-GB" w:eastAsia="en-GB"/>
        </w:rPr>
        <w:lastRenderedPageBreak/>
        <w:drawing>
          <wp:inline distT="0" distB="0" distL="0" distR="0" wp14:anchorId="07A77415" wp14:editId="3E1D0978">
            <wp:extent cx="841365" cy="1053885"/>
            <wp:effectExtent l="0" t="0" r="0" b="635"/>
            <wp:docPr id="4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7140" cy="1086171"/>
                    </a:xfrm>
                    <a:prstGeom prst="rect">
                      <a:avLst/>
                    </a:prstGeom>
                    <a:noFill/>
                    <a:ln>
                      <a:noFill/>
                    </a:ln>
                  </pic:spPr>
                </pic:pic>
              </a:graphicData>
            </a:graphic>
          </wp:inline>
        </w:drawing>
      </w:r>
    </w:p>
    <w:p w14:paraId="609D2529" w14:textId="77777777" w:rsidR="003E5B2C" w:rsidRDefault="003E5B2C" w:rsidP="003E5B2C">
      <w:pPr>
        <w:spacing w:after="160" w:line="259" w:lineRule="auto"/>
        <w:rPr>
          <w:rFonts w:cs="Calibri"/>
          <w:b/>
          <w:color w:val="4472C4" w:themeColor="accent1"/>
          <w:sz w:val="26"/>
          <w:szCs w:val="26"/>
          <w:lang w:val="en-IE"/>
        </w:rPr>
      </w:pPr>
    </w:p>
    <w:p w14:paraId="27B69C3D" w14:textId="24E6C94A" w:rsidR="008E60A6" w:rsidRPr="008E60A6" w:rsidRDefault="008E60A6" w:rsidP="008E60A6">
      <w:pPr>
        <w:contextualSpacing/>
        <w:jc w:val="both"/>
        <w:rPr>
          <w:rFonts w:cs="Calibri"/>
          <w:bCs/>
          <w:color w:val="4472C4" w:themeColor="accent1"/>
          <w:sz w:val="44"/>
          <w:szCs w:val="44"/>
          <w:lang w:val="en-IE"/>
        </w:rPr>
      </w:pPr>
      <w:r w:rsidRPr="008E60A6">
        <w:rPr>
          <w:rFonts w:cs="Calibri"/>
          <w:b/>
          <w:color w:val="4472C4" w:themeColor="accent1"/>
          <w:sz w:val="44"/>
          <w:szCs w:val="44"/>
          <w:lang w:val="en-IE"/>
        </w:rPr>
        <w:t>EIWH Advisory /</w:t>
      </w:r>
      <w:r w:rsidR="0070372E">
        <w:rPr>
          <w:rFonts w:cs="Calibri"/>
          <w:b/>
          <w:color w:val="4472C4" w:themeColor="accent1"/>
          <w:sz w:val="44"/>
          <w:szCs w:val="44"/>
          <w:lang w:val="en-IE"/>
        </w:rPr>
        <w:t>Affiliation</w:t>
      </w:r>
    </w:p>
    <w:p w14:paraId="2394A85A" w14:textId="77777777"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European Medicines Agency (EMA): Member of Patient and Consumer Working party</w:t>
      </w:r>
    </w:p>
    <w:p w14:paraId="190B5685" w14:textId="1F5D063A" w:rsidR="008E60A6"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 xml:space="preserve">European Commission, DG SANTE:  </w:t>
      </w:r>
      <w:r w:rsidR="0070372E">
        <w:rPr>
          <w:rFonts w:cs="Calibri"/>
          <w:bCs/>
          <w:color w:val="000000" w:themeColor="text1"/>
        </w:rPr>
        <w:t xml:space="preserve">Member of </w:t>
      </w:r>
      <w:r w:rsidRPr="00A15BE7">
        <w:rPr>
          <w:rFonts w:cs="Calibri"/>
          <w:bCs/>
          <w:color w:val="000000" w:themeColor="text1"/>
        </w:rPr>
        <w:t xml:space="preserve">HTA Stakeholder pool </w:t>
      </w:r>
    </w:p>
    <w:p w14:paraId="4EC4A20E" w14:textId="645ACF8F" w:rsidR="0070372E" w:rsidRPr="00A82AB3" w:rsidRDefault="0070372E" w:rsidP="00A82AB3">
      <w:pPr>
        <w:numPr>
          <w:ilvl w:val="0"/>
          <w:numId w:val="13"/>
        </w:numPr>
        <w:suppressAutoHyphens/>
        <w:contextualSpacing/>
        <w:jc w:val="both"/>
        <w:rPr>
          <w:rFonts w:cs="Calibri"/>
          <w:bCs/>
          <w:color w:val="000000" w:themeColor="text1"/>
        </w:rPr>
      </w:pPr>
      <w:r w:rsidRPr="00A15BE7">
        <w:rPr>
          <w:rFonts w:cs="Calibri"/>
          <w:bCs/>
          <w:color w:val="000000" w:themeColor="text1"/>
        </w:rPr>
        <w:t>WHO: Expert Advisor to and Member of the Expert Group on gender mainstreaming and WHO Women’s Strategic Plan</w:t>
      </w:r>
    </w:p>
    <w:p w14:paraId="6626EFEC" w14:textId="77777777" w:rsidR="0070372E" w:rsidRPr="00A15BE7" w:rsidRDefault="0070372E" w:rsidP="0070372E">
      <w:pPr>
        <w:numPr>
          <w:ilvl w:val="0"/>
          <w:numId w:val="13"/>
        </w:numPr>
        <w:suppressAutoHyphens/>
        <w:contextualSpacing/>
        <w:jc w:val="both"/>
        <w:rPr>
          <w:rFonts w:cs="Calibri"/>
          <w:bCs/>
          <w:color w:val="000000" w:themeColor="text1"/>
          <w:lang w:val="en-IE"/>
        </w:rPr>
      </w:pPr>
      <w:r w:rsidRPr="00A15BE7">
        <w:rPr>
          <w:rFonts w:cs="Calibri"/>
          <w:bCs/>
          <w:color w:val="000000" w:themeColor="text1"/>
        </w:rPr>
        <w:t>Co-Chair of the Department of Health (Ireland), Women’s Health Task Force</w:t>
      </w:r>
    </w:p>
    <w:p w14:paraId="0B08A823" w14:textId="7ECF2D30" w:rsidR="0070372E" w:rsidRPr="00A15BE7" w:rsidRDefault="0070372E" w:rsidP="0070372E">
      <w:pPr>
        <w:numPr>
          <w:ilvl w:val="0"/>
          <w:numId w:val="13"/>
        </w:numPr>
        <w:suppressAutoHyphens/>
        <w:contextualSpacing/>
        <w:jc w:val="both"/>
        <w:rPr>
          <w:rFonts w:cs="Calibri"/>
          <w:bCs/>
          <w:color w:val="000000" w:themeColor="text1"/>
        </w:rPr>
      </w:pPr>
      <w:r w:rsidRPr="00A15BE7">
        <w:rPr>
          <w:rFonts w:cs="Calibri"/>
          <w:bCs/>
          <w:color w:val="000000" w:themeColor="text1"/>
        </w:rPr>
        <w:t>Member of the Department of Health (Ireland), Independent Patient Safety Council</w:t>
      </w:r>
    </w:p>
    <w:p w14:paraId="6302ED47" w14:textId="0812A87C"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 xml:space="preserve">DG SANTE:  Member </w:t>
      </w:r>
      <w:r w:rsidR="00C56929" w:rsidRPr="00A15BE7">
        <w:rPr>
          <w:rFonts w:cs="Calibri"/>
          <w:bCs/>
          <w:color w:val="000000" w:themeColor="text1"/>
        </w:rPr>
        <w:t xml:space="preserve">of </w:t>
      </w:r>
      <w:r w:rsidR="00C56929">
        <w:rPr>
          <w:rFonts w:cs="Calibri"/>
          <w:bCs/>
          <w:color w:val="000000" w:themeColor="text1"/>
        </w:rPr>
        <w:t>the</w:t>
      </w:r>
      <w:r w:rsidR="00D05FBF">
        <w:rPr>
          <w:rFonts w:cs="Calibri"/>
          <w:bCs/>
          <w:color w:val="000000" w:themeColor="text1"/>
        </w:rPr>
        <w:t xml:space="preserve"> Joint Action -Vaccination </w:t>
      </w:r>
      <w:r w:rsidRPr="00A15BE7">
        <w:rPr>
          <w:rFonts w:cs="Calibri"/>
          <w:bCs/>
          <w:color w:val="000000" w:themeColor="text1"/>
        </w:rPr>
        <w:t xml:space="preserve">Stakeholder platform </w:t>
      </w:r>
    </w:p>
    <w:p w14:paraId="0255A925" w14:textId="55C30453"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European Centre for Disease Control and Prevention (ECDC):</w:t>
      </w:r>
      <w:r w:rsidR="0070372E">
        <w:rPr>
          <w:rFonts w:cs="Calibri"/>
          <w:bCs/>
          <w:color w:val="000000" w:themeColor="text1"/>
        </w:rPr>
        <w:t xml:space="preserve"> Member</w:t>
      </w:r>
      <w:r w:rsidRPr="00A15BE7">
        <w:rPr>
          <w:rFonts w:cs="Calibri"/>
          <w:bCs/>
          <w:color w:val="000000" w:themeColor="text1"/>
        </w:rPr>
        <w:t xml:space="preserve"> Formal Advisory Group Representing-Patients (Observer)</w:t>
      </w:r>
    </w:p>
    <w:p w14:paraId="2B469695" w14:textId="7DE0F5B8"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 xml:space="preserve">European Centre for Disease Control and Prevention (ECDC) </w:t>
      </w:r>
      <w:r w:rsidR="0070372E">
        <w:rPr>
          <w:rFonts w:cs="Calibri"/>
          <w:bCs/>
          <w:color w:val="000000" w:themeColor="text1"/>
        </w:rPr>
        <w:t xml:space="preserve">Member of </w:t>
      </w:r>
      <w:r w:rsidRPr="00A15BE7">
        <w:rPr>
          <w:rFonts w:cs="Calibri"/>
          <w:bCs/>
          <w:color w:val="000000" w:themeColor="text1"/>
        </w:rPr>
        <w:t>Technical Advisory Group on Vaccination Uptake</w:t>
      </w:r>
    </w:p>
    <w:p w14:paraId="4E0B9711" w14:textId="77777777"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European Public Health Alliance (EPHA): Board Member and former Presidency,</w:t>
      </w:r>
    </w:p>
    <w:p w14:paraId="2DAF35DA" w14:textId="77777777"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 xml:space="preserve">European Patients Forum:  Member of the Digital Advisory Group </w:t>
      </w:r>
    </w:p>
    <w:p w14:paraId="35B1BB65" w14:textId="77777777"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color w:val="000000" w:themeColor="text1"/>
        </w:rPr>
        <w:t>Member of European Federation of Pharmaceutical Industries and Associations (EFPIA) Patient/Industry Think Tank</w:t>
      </w:r>
      <w:r w:rsidRPr="00A15BE7">
        <w:rPr>
          <w:rFonts w:cs="Calibri"/>
          <w:bCs/>
          <w:color w:val="000000" w:themeColor="text1"/>
        </w:rPr>
        <w:t xml:space="preserve"> and joint Action on Vaccination </w:t>
      </w:r>
    </w:p>
    <w:p w14:paraId="7E6EEB4D" w14:textId="77777777"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bCs/>
          <w:color w:val="000000" w:themeColor="text1"/>
        </w:rPr>
        <w:t>WHO: Expert Advisor to and Member of the Expert Group on gender mainstreaming and WHO Women’s Strategic Plan</w:t>
      </w:r>
    </w:p>
    <w:p w14:paraId="0045F278" w14:textId="77777777" w:rsidR="008E60A6" w:rsidRPr="00A15BE7" w:rsidRDefault="008E60A6" w:rsidP="008E60A6">
      <w:pPr>
        <w:numPr>
          <w:ilvl w:val="0"/>
          <w:numId w:val="13"/>
        </w:numPr>
        <w:suppressAutoHyphens/>
        <w:contextualSpacing/>
        <w:jc w:val="both"/>
        <w:rPr>
          <w:rFonts w:cs="Calibri"/>
          <w:bCs/>
          <w:color w:val="000000" w:themeColor="text1"/>
        </w:rPr>
      </w:pPr>
      <w:r w:rsidRPr="00A15BE7">
        <w:rPr>
          <w:rFonts w:cs="Calibri"/>
          <w:color w:val="000000" w:themeColor="text1"/>
        </w:rPr>
        <w:t>Member of BBRMI Eric, a European research infrastructure for biobanking</w:t>
      </w:r>
    </w:p>
    <w:p w14:paraId="1673A510" w14:textId="77777777" w:rsidR="008E60A6" w:rsidRPr="00A15BE7" w:rsidRDefault="008E60A6" w:rsidP="008E60A6">
      <w:pPr>
        <w:numPr>
          <w:ilvl w:val="0"/>
          <w:numId w:val="13"/>
        </w:numPr>
        <w:suppressAutoHyphens/>
        <w:contextualSpacing/>
        <w:jc w:val="both"/>
        <w:rPr>
          <w:rFonts w:cs="Calibri"/>
          <w:bCs/>
          <w:color w:val="000000" w:themeColor="text1"/>
          <w:lang w:val="en-IE"/>
        </w:rPr>
      </w:pPr>
      <w:r w:rsidRPr="00A15BE7">
        <w:rPr>
          <w:rFonts w:cs="Calibri"/>
          <w:bCs/>
          <w:color w:val="000000" w:themeColor="text1"/>
        </w:rPr>
        <w:t>Fundamental Rights Agency: Member of the Stakeholder Platform</w:t>
      </w:r>
    </w:p>
    <w:p w14:paraId="490A42E1" w14:textId="7875AC81" w:rsidR="008E60A6" w:rsidRPr="00A15BE7" w:rsidRDefault="008E60A6" w:rsidP="0070372E">
      <w:pPr>
        <w:suppressAutoHyphens/>
        <w:ind w:left="720"/>
        <w:contextualSpacing/>
        <w:jc w:val="both"/>
        <w:rPr>
          <w:rFonts w:cs="Calibri"/>
          <w:bCs/>
          <w:color w:val="000000" w:themeColor="text1"/>
          <w:lang w:val="en-IE"/>
        </w:rPr>
      </w:pPr>
      <w:r w:rsidRPr="00A15BE7">
        <w:rPr>
          <w:rFonts w:cs="Calibri"/>
          <w:bCs/>
          <w:color w:val="000000" w:themeColor="text1"/>
        </w:rPr>
        <w:t xml:space="preserve"> </w:t>
      </w:r>
    </w:p>
    <w:p w14:paraId="78779F76" w14:textId="77777777" w:rsidR="008E60A6" w:rsidRDefault="008E60A6" w:rsidP="00D947F0">
      <w:pPr>
        <w:contextualSpacing/>
        <w:rPr>
          <w:rFonts w:cs="Calibri"/>
          <w:b/>
          <w:iCs/>
          <w:color w:val="4472C4" w:themeColor="accent1"/>
          <w:sz w:val="26"/>
          <w:szCs w:val="26"/>
        </w:rPr>
      </w:pPr>
    </w:p>
    <w:p w14:paraId="0C2FFAD6" w14:textId="77777777" w:rsidR="008E60A6" w:rsidRDefault="008E60A6" w:rsidP="00D947F0">
      <w:pPr>
        <w:contextualSpacing/>
        <w:rPr>
          <w:rFonts w:cs="Calibri"/>
          <w:b/>
          <w:iCs/>
          <w:color w:val="4472C4" w:themeColor="accent1"/>
          <w:sz w:val="26"/>
          <w:szCs w:val="26"/>
        </w:rPr>
      </w:pPr>
    </w:p>
    <w:p w14:paraId="0C84ECB6" w14:textId="202D7D63" w:rsidR="00D947F0" w:rsidRPr="008E60A6" w:rsidRDefault="00D947F0" w:rsidP="00D947F0">
      <w:pPr>
        <w:contextualSpacing/>
        <w:rPr>
          <w:rFonts w:cs="Calibri"/>
          <w:iCs/>
          <w:color w:val="4472C4" w:themeColor="accent1"/>
          <w:sz w:val="44"/>
          <w:szCs w:val="44"/>
        </w:rPr>
      </w:pPr>
      <w:r w:rsidRPr="008E60A6">
        <w:rPr>
          <w:rFonts w:cs="Calibri"/>
          <w:b/>
          <w:iCs/>
          <w:color w:val="4472C4" w:themeColor="accent1"/>
          <w:sz w:val="44"/>
          <w:szCs w:val="44"/>
        </w:rPr>
        <w:t xml:space="preserve">Funding  </w:t>
      </w:r>
    </w:p>
    <w:p w14:paraId="6279C207" w14:textId="77777777" w:rsidR="00D947F0" w:rsidRPr="00A15BE7" w:rsidRDefault="00D947F0" w:rsidP="00D947F0">
      <w:pPr>
        <w:contextualSpacing/>
        <w:jc w:val="both"/>
        <w:rPr>
          <w:rFonts w:cs="Calibri"/>
          <w:iCs/>
          <w:color w:val="000000" w:themeColor="text1"/>
        </w:rPr>
      </w:pPr>
      <w:r w:rsidRPr="00A15BE7">
        <w:rPr>
          <w:rFonts w:cs="Calibri"/>
          <w:iCs/>
          <w:color w:val="000000" w:themeColor="text1"/>
        </w:rPr>
        <w:t>The European Institute of Women’s Health receives funding from a range of sources.  The EIWH has a policy for commercial support and conflict of interest.  The EIWH may accept unrestricted educational grants to support its activities. The policy strives to ensure that the funder relationships do not affect the educational and ethical standards of EIWH work. The EIWH openly acknowledges the various sources of the financial support received to carry out its activities (awareness and advocacy, communication, representation, etc.).</w:t>
      </w:r>
    </w:p>
    <w:p w14:paraId="7415846B" w14:textId="77777777" w:rsidR="00D947F0" w:rsidRPr="00A15BE7" w:rsidRDefault="00D947F0" w:rsidP="00D947F0">
      <w:pPr>
        <w:contextualSpacing/>
        <w:jc w:val="both"/>
        <w:rPr>
          <w:rFonts w:cs="Calibri"/>
          <w:iCs/>
          <w:color w:val="000000" w:themeColor="text1"/>
        </w:rPr>
      </w:pPr>
    </w:p>
    <w:p w14:paraId="78860311" w14:textId="0D1E6A67" w:rsidR="00D947F0" w:rsidRPr="00A15BE7" w:rsidRDefault="00D947F0" w:rsidP="00D947F0">
      <w:pPr>
        <w:contextualSpacing/>
        <w:jc w:val="both"/>
        <w:rPr>
          <w:rFonts w:cs="Calibri"/>
          <w:iCs/>
          <w:color w:val="000000" w:themeColor="text1"/>
        </w:rPr>
      </w:pPr>
      <w:r w:rsidRPr="00A15BE7">
        <w:rPr>
          <w:rFonts w:cs="Calibri"/>
          <w:iCs/>
          <w:color w:val="000000" w:themeColor="text1"/>
        </w:rPr>
        <w:t xml:space="preserve">Due to its legal status as a registered charity in </w:t>
      </w:r>
      <w:r w:rsidR="00C56929" w:rsidRPr="00A15BE7">
        <w:rPr>
          <w:rFonts w:cs="Calibri"/>
          <w:iCs/>
          <w:color w:val="000000" w:themeColor="text1"/>
        </w:rPr>
        <w:t>Ireland, the</w:t>
      </w:r>
      <w:r w:rsidRPr="00A15BE7">
        <w:rPr>
          <w:rFonts w:cs="Calibri"/>
          <w:iCs/>
          <w:color w:val="000000" w:themeColor="text1"/>
        </w:rPr>
        <w:t xml:space="preserve"> EIWH can only accept funding that does not pose a conflict of interest nor does it allow for funder influence over the content of its work, including dissemination.  Funding is only accepted for activities in line with the EIWH’s objectives and work plan.  The EIWH will try to achieve funding from multiple funders when possible.  The decision on accepting or declining support lies with the secretariat and the Board of Directors. </w:t>
      </w:r>
    </w:p>
    <w:p w14:paraId="4830894E" w14:textId="77777777" w:rsidR="00D947F0" w:rsidRPr="008A1EE2" w:rsidRDefault="00D947F0" w:rsidP="00D947F0">
      <w:pPr>
        <w:rPr>
          <w:rFonts w:cs="Calibri"/>
        </w:rPr>
      </w:pPr>
    </w:p>
    <w:p w14:paraId="15E2798B" w14:textId="77777777" w:rsidR="00D947F0" w:rsidRPr="008A1EE2" w:rsidRDefault="00D947F0">
      <w:pPr>
        <w:rPr>
          <w:rFonts w:cs="Calibri"/>
        </w:rPr>
      </w:pPr>
    </w:p>
    <w:sectPr w:rsidR="00D947F0" w:rsidRPr="008A1EE2" w:rsidSect="00760A25">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20"/>
      <w:pgMar w:top="1440" w:right="1440" w:bottom="1440" w:left="1440" w:header="0" w:footer="0" w:gutter="0"/>
      <w:pgNumType w:start="0"/>
      <w:cols w:space="720"/>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52F466" w14:textId="77777777" w:rsidR="00C90750" w:rsidRDefault="00C90750">
      <w:r>
        <w:separator/>
      </w:r>
    </w:p>
  </w:endnote>
  <w:endnote w:type="continuationSeparator" w:id="0">
    <w:p w14:paraId="7C9BFB22" w14:textId="77777777" w:rsidR="00C90750" w:rsidRDefault="00C90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05380304"/>
      <w:docPartObj>
        <w:docPartGallery w:val="Page Numbers (Bottom of Page)"/>
        <w:docPartUnique/>
      </w:docPartObj>
    </w:sdtPr>
    <w:sdtEndPr>
      <w:rPr>
        <w:rStyle w:val="PageNumber"/>
      </w:rPr>
    </w:sdtEndPr>
    <w:sdtContent>
      <w:p w14:paraId="298CE3FB" w14:textId="77777777" w:rsidR="003B30BB" w:rsidRDefault="00CF5670" w:rsidP="00760A2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12DA52" w14:textId="77777777" w:rsidR="003B30BB" w:rsidRDefault="00C90750" w:rsidP="002029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Calibri" w:hAnsi="Calibri" w:cs="Calibri"/>
        <w:sz w:val="28"/>
        <w:szCs w:val="28"/>
      </w:rPr>
      <w:id w:val="-2144263365"/>
      <w:docPartObj>
        <w:docPartGallery w:val="Page Numbers (Bottom of Page)"/>
        <w:docPartUnique/>
      </w:docPartObj>
    </w:sdtPr>
    <w:sdtEndPr>
      <w:rPr>
        <w:rStyle w:val="PageNumber"/>
      </w:rPr>
    </w:sdtEndPr>
    <w:sdtContent>
      <w:p w14:paraId="1FCB602A" w14:textId="05D017DC" w:rsidR="00760A25" w:rsidRPr="00760A25" w:rsidRDefault="00760A25" w:rsidP="00DB6B38">
        <w:pPr>
          <w:pStyle w:val="Footer"/>
          <w:framePr w:wrap="none" w:vAnchor="text" w:hAnchor="margin" w:xAlign="center" w:y="1"/>
          <w:rPr>
            <w:rStyle w:val="PageNumber"/>
            <w:rFonts w:ascii="Calibri" w:hAnsi="Calibri" w:cs="Calibri"/>
            <w:sz w:val="28"/>
            <w:szCs w:val="28"/>
          </w:rPr>
        </w:pPr>
        <w:r w:rsidRPr="00760A25">
          <w:rPr>
            <w:rStyle w:val="PageNumber"/>
            <w:rFonts w:ascii="Calibri" w:hAnsi="Calibri" w:cs="Calibri"/>
            <w:sz w:val="28"/>
            <w:szCs w:val="28"/>
          </w:rPr>
          <w:fldChar w:fldCharType="begin"/>
        </w:r>
        <w:r w:rsidRPr="00760A25">
          <w:rPr>
            <w:rStyle w:val="PageNumber"/>
            <w:rFonts w:ascii="Calibri" w:hAnsi="Calibri" w:cs="Calibri"/>
            <w:sz w:val="28"/>
            <w:szCs w:val="28"/>
          </w:rPr>
          <w:instrText xml:space="preserve"> PAGE </w:instrText>
        </w:r>
        <w:r w:rsidRPr="00760A25">
          <w:rPr>
            <w:rStyle w:val="PageNumber"/>
            <w:rFonts w:ascii="Calibri" w:hAnsi="Calibri" w:cs="Calibri"/>
            <w:sz w:val="28"/>
            <w:szCs w:val="28"/>
          </w:rPr>
          <w:fldChar w:fldCharType="separate"/>
        </w:r>
        <w:r w:rsidR="001C1764">
          <w:rPr>
            <w:rStyle w:val="PageNumber"/>
            <w:rFonts w:ascii="Calibri" w:hAnsi="Calibri" w:cs="Calibri"/>
            <w:noProof/>
            <w:sz w:val="28"/>
            <w:szCs w:val="28"/>
          </w:rPr>
          <w:t>16</w:t>
        </w:r>
        <w:r w:rsidRPr="00760A25">
          <w:rPr>
            <w:rStyle w:val="PageNumber"/>
            <w:rFonts w:ascii="Calibri" w:hAnsi="Calibri" w:cs="Calibri"/>
            <w:sz w:val="28"/>
            <w:szCs w:val="28"/>
          </w:rPr>
          <w:fldChar w:fldCharType="end"/>
        </w:r>
      </w:p>
    </w:sdtContent>
  </w:sdt>
  <w:p w14:paraId="0D8F1458" w14:textId="77777777" w:rsidR="003B30BB" w:rsidRPr="00F60AB1" w:rsidRDefault="00C90750" w:rsidP="002029AD">
    <w:pPr>
      <w:pStyle w:val="Footer"/>
      <w:ind w:right="360" w:firstLine="360"/>
      <w:contextualSpacing/>
      <w:jc w:val="center"/>
      <w:rPr>
        <w:rFonts w:ascii="Calibri" w:hAnsi="Calibri" w:cs="Calibri"/>
        <w:b/>
        <w:sz w:val="16"/>
        <w:szCs w:val="16"/>
      </w:rPr>
    </w:pPr>
  </w:p>
  <w:p w14:paraId="218340F2" w14:textId="77777777" w:rsidR="003B30BB" w:rsidRPr="00F60AB1" w:rsidRDefault="00C90750" w:rsidP="002029AD">
    <w:pPr>
      <w:pStyle w:val="Footer"/>
      <w:jc w:val="center"/>
      <w:rPr>
        <w:rFonts w:ascii="Calibri" w:hAnsi="Calibri" w:cs="Calibri"/>
      </w:rPr>
    </w:pPr>
  </w:p>
  <w:p w14:paraId="435F46FA" w14:textId="77777777" w:rsidR="003B30BB" w:rsidRPr="00F60AB1" w:rsidRDefault="00C90750" w:rsidP="002029AD">
    <w:pPr>
      <w:pStyle w:val="Footer"/>
      <w:jc w:val="center"/>
      <w:rPr>
        <w:rFonts w:ascii="Calibri" w:hAnsi="Calibri" w:cs="Calibri"/>
      </w:rPr>
    </w:pPr>
  </w:p>
  <w:p w14:paraId="3932AE1A" w14:textId="77777777" w:rsidR="003B30BB" w:rsidRPr="00F60AB1" w:rsidRDefault="00C90750" w:rsidP="002029AD">
    <w:pPr>
      <w:pStyle w:val="Footer"/>
      <w:ind w:right="360"/>
      <w:jc w:val="center"/>
      <w:rPr>
        <w:rFonts w:ascii="Calibri" w:hAnsi="Calibri" w:cs="Calibri"/>
        <w:b/>
        <w:sz w:val="16"/>
      </w:rPr>
    </w:pPr>
  </w:p>
  <w:p w14:paraId="684DE7A5" w14:textId="77777777" w:rsidR="003B30BB" w:rsidRPr="00F60AB1" w:rsidRDefault="00C90750" w:rsidP="002029AD">
    <w:pPr>
      <w:pStyle w:val="Footer"/>
      <w:rPr>
        <w:rFonts w:ascii="Calibri" w:hAnsi="Calibri" w:cs="Calibri"/>
      </w:rPr>
    </w:pPr>
  </w:p>
  <w:p w14:paraId="0FBC9ABB" w14:textId="77777777" w:rsidR="003B30BB" w:rsidRPr="00F60AB1" w:rsidRDefault="00C90750">
    <w:pPr>
      <w:pStyle w:val="Footer"/>
      <w:rPr>
        <w:rFonts w:ascii="Calibri" w:hAnsi="Calibri" w:cs="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7B043" w14:textId="77777777" w:rsidR="003B30BB" w:rsidRDefault="00C90750" w:rsidP="002029AD">
    <w:pPr>
      <w:pStyle w:val="Footer"/>
      <w:ind w:firstLine="360"/>
      <w:contextualSpacing/>
      <w:jc w:val="center"/>
      <w:rPr>
        <w:rFonts w:ascii="Calibri" w:hAnsi="Calibri" w:cs="Calibri"/>
        <w:b/>
        <w:sz w:val="16"/>
        <w:szCs w:val="16"/>
      </w:rPr>
    </w:pPr>
  </w:p>
  <w:p w14:paraId="6F61E376" w14:textId="77777777" w:rsidR="003B30BB" w:rsidRDefault="00C907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E5B43D" w14:textId="77777777" w:rsidR="00C90750" w:rsidRDefault="00C90750">
      <w:r>
        <w:separator/>
      </w:r>
    </w:p>
  </w:footnote>
  <w:footnote w:type="continuationSeparator" w:id="0">
    <w:p w14:paraId="531A03EE" w14:textId="77777777" w:rsidR="00C90750" w:rsidRDefault="00C907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DA18F" w14:textId="29C84032" w:rsidR="003B30BB" w:rsidRDefault="00C90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F2B12" w14:textId="77777777" w:rsidR="003B30BB" w:rsidRDefault="00C90750" w:rsidP="002029AD">
    <w:pPr>
      <w:pStyle w:val="Header"/>
      <w:jc w:val="right"/>
    </w:pPr>
  </w:p>
  <w:p w14:paraId="7CD3F8F3" w14:textId="77777777" w:rsidR="003B30BB" w:rsidRDefault="00C90750" w:rsidP="002029AD">
    <w:pPr>
      <w:pStyle w:val="Header"/>
      <w:jc w:val="right"/>
    </w:pPr>
  </w:p>
  <w:p w14:paraId="6B0270F2" w14:textId="0949D919" w:rsidR="003B30BB" w:rsidRPr="00F60AB1" w:rsidRDefault="00C90750" w:rsidP="002029AD">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E0920" w14:textId="7C3574A1" w:rsidR="003B30BB" w:rsidRDefault="00C90750" w:rsidP="002029AD">
    <w:pPr>
      <w:pStyle w:val="Header"/>
      <w:jc w:val="right"/>
    </w:pPr>
  </w:p>
  <w:p w14:paraId="14F0D124" w14:textId="1E9CA27E" w:rsidR="003B30BB" w:rsidRPr="00F60AB1" w:rsidRDefault="00C90750" w:rsidP="002029AD">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D96551"/>
    <w:multiLevelType w:val="hybridMultilevel"/>
    <w:tmpl w:val="67CC5512"/>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 w15:restartNumberingAfterBreak="0">
    <w:nsid w:val="13F6771D"/>
    <w:multiLevelType w:val="hybridMultilevel"/>
    <w:tmpl w:val="B82E4D2E"/>
    <w:lvl w:ilvl="0" w:tplc="0409000F">
      <w:start w:val="1"/>
      <w:numFmt w:val="decimal"/>
      <w:lvlText w:val="%1."/>
      <w:lvlJc w:val="left"/>
      <w:pPr>
        <w:ind w:left="1182" w:hanging="360"/>
      </w:p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2" w15:restartNumberingAfterBreak="0">
    <w:nsid w:val="1C8B2AE5"/>
    <w:multiLevelType w:val="hybridMultilevel"/>
    <w:tmpl w:val="8AEAC0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6D2AFA"/>
    <w:multiLevelType w:val="multilevel"/>
    <w:tmpl w:val="E1B0D990"/>
    <w:lvl w:ilvl="0">
      <w:start w:val="1"/>
      <w:numFmt w:val="bullet"/>
      <w:lvlText w:val=""/>
      <w:lvlJc w:val="left"/>
      <w:pPr>
        <w:ind w:left="720" w:hanging="360"/>
      </w:pPr>
      <w:rPr>
        <w:rFonts w:ascii="Symbol" w:hAnsi="Symbol" w:hint="default"/>
        <w:b/>
        <w:color w:val="2F5496"/>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311E04DD"/>
    <w:multiLevelType w:val="hybridMultilevel"/>
    <w:tmpl w:val="67B86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981D23"/>
    <w:multiLevelType w:val="hybridMultilevel"/>
    <w:tmpl w:val="0F802542"/>
    <w:lvl w:ilvl="0" w:tplc="C0A29DF6">
      <w:start w:val="1"/>
      <w:numFmt w:val="decimal"/>
      <w:lvlText w:val="%1."/>
      <w:lvlJc w:val="left"/>
      <w:pPr>
        <w:ind w:left="1080" w:hanging="360"/>
      </w:pPr>
      <w:rPr>
        <w:rFonts w:ascii="Calibri" w:eastAsiaTheme="minorEastAsia" w:hAnsi="Calibri" w:cs="Calibr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7A686C"/>
    <w:multiLevelType w:val="hybridMultilevel"/>
    <w:tmpl w:val="8466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9158EF"/>
    <w:multiLevelType w:val="hybridMultilevel"/>
    <w:tmpl w:val="21B697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FD174D"/>
    <w:multiLevelType w:val="hybridMultilevel"/>
    <w:tmpl w:val="22B49C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53924"/>
    <w:multiLevelType w:val="hybridMultilevel"/>
    <w:tmpl w:val="B1465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7967808"/>
    <w:multiLevelType w:val="hybridMultilevel"/>
    <w:tmpl w:val="67B86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572E41"/>
    <w:multiLevelType w:val="hybridMultilevel"/>
    <w:tmpl w:val="82D469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6C1D0D"/>
    <w:multiLevelType w:val="hybridMultilevel"/>
    <w:tmpl w:val="58229D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0C3930"/>
    <w:multiLevelType w:val="hybridMultilevel"/>
    <w:tmpl w:val="67B865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56A25F4"/>
    <w:multiLevelType w:val="hybridMultilevel"/>
    <w:tmpl w:val="B1465A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8"/>
  </w:num>
  <w:num w:numId="4">
    <w:abstractNumId w:val="4"/>
  </w:num>
  <w:num w:numId="5">
    <w:abstractNumId w:val="10"/>
  </w:num>
  <w:num w:numId="6">
    <w:abstractNumId w:val="11"/>
  </w:num>
  <w:num w:numId="7">
    <w:abstractNumId w:val="0"/>
  </w:num>
  <w:num w:numId="8">
    <w:abstractNumId w:val="7"/>
  </w:num>
  <w:num w:numId="9">
    <w:abstractNumId w:val="6"/>
  </w:num>
  <w:num w:numId="10">
    <w:abstractNumId w:val="13"/>
  </w:num>
  <w:num w:numId="11">
    <w:abstractNumId w:val="12"/>
  </w:num>
  <w:num w:numId="12">
    <w:abstractNumId w:val="1"/>
  </w:num>
  <w:num w:numId="13">
    <w:abstractNumId w:val="3"/>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F0"/>
    <w:rsid w:val="00010B22"/>
    <w:rsid w:val="00117728"/>
    <w:rsid w:val="00151CBC"/>
    <w:rsid w:val="001C1764"/>
    <w:rsid w:val="002201F2"/>
    <w:rsid w:val="00374C69"/>
    <w:rsid w:val="003B236B"/>
    <w:rsid w:val="003E5B2C"/>
    <w:rsid w:val="003F0FE1"/>
    <w:rsid w:val="0043125A"/>
    <w:rsid w:val="00437CA9"/>
    <w:rsid w:val="004B77EB"/>
    <w:rsid w:val="004C41EE"/>
    <w:rsid w:val="004C5F73"/>
    <w:rsid w:val="0057559F"/>
    <w:rsid w:val="0058229D"/>
    <w:rsid w:val="00664688"/>
    <w:rsid w:val="00691E16"/>
    <w:rsid w:val="006E3751"/>
    <w:rsid w:val="0070372E"/>
    <w:rsid w:val="00720079"/>
    <w:rsid w:val="007237B3"/>
    <w:rsid w:val="00734A28"/>
    <w:rsid w:val="00760A25"/>
    <w:rsid w:val="007C6FC0"/>
    <w:rsid w:val="007E4322"/>
    <w:rsid w:val="007F3425"/>
    <w:rsid w:val="00862299"/>
    <w:rsid w:val="00883E4A"/>
    <w:rsid w:val="008A1EE2"/>
    <w:rsid w:val="008E60A6"/>
    <w:rsid w:val="00932C4D"/>
    <w:rsid w:val="00943EC7"/>
    <w:rsid w:val="009549E9"/>
    <w:rsid w:val="00954CFD"/>
    <w:rsid w:val="009563FD"/>
    <w:rsid w:val="00983796"/>
    <w:rsid w:val="009F3982"/>
    <w:rsid w:val="00A15BE7"/>
    <w:rsid w:val="00A2747F"/>
    <w:rsid w:val="00A365A5"/>
    <w:rsid w:val="00A82AB3"/>
    <w:rsid w:val="00B375EE"/>
    <w:rsid w:val="00B57A3D"/>
    <w:rsid w:val="00B57CCB"/>
    <w:rsid w:val="00B747A6"/>
    <w:rsid w:val="00C177C4"/>
    <w:rsid w:val="00C56929"/>
    <w:rsid w:val="00C60399"/>
    <w:rsid w:val="00C7732C"/>
    <w:rsid w:val="00C90750"/>
    <w:rsid w:val="00CF5670"/>
    <w:rsid w:val="00D05FBF"/>
    <w:rsid w:val="00D10220"/>
    <w:rsid w:val="00D2459D"/>
    <w:rsid w:val="00D35967"/>
    <w:rsid w:val="00D947F0"/>
    <w:rsid w:val="00DB053E"/>
    <w:rsid w:val="00DB5DA1"/>
    <w:rsid w:val="00DC7D49"/>
    <w:rsid w:val="00DD0607"/>
    <w:rsid w:val="00DE43CC"/>
    <w:rsid w:val="00E13435"/>
    <w:rsid w:val="00E543BC"/>
    <w:rsid w:val="00E67384"/>
    <w:rsid w:val="00EB1FEB"/>
    <w:rsid w:val="00ED12E7"/>
    <w:rsid w:val="00F052F2"/>
    <w:rsid w:val="00FA2880"/>
    <w:rsid w:val="00FE7483"/>
    <w:rsid w:val="00FF2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6AA44D"/>
  <w15:chartTrackingRefBased/>
  <w15:docId w15:val="{4F94E86A-C8B9-489E-8099-ADD32B8A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7F0"/>
    <w:pPr>
      <w:spacing w:after="0" w:line="240" w:lineRule="auto"/>
    </w:pPr>
    <w:rPr>
      <w:rFonts w:ascii="Calibri" w:eastAsiaTheme="minorEastAsia" w:hAnsi="Calibri"/>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947F0"/>
    <w:rPr>
      <w:color w:val="0563C1" w:themeColor="hyperlink"/>
      <w:u w:val="single"/>
    </w:rPr>
  </w:style>
  <w:style w:type="character" w:customStyle="1" w:styleId="FooterChar">
    <w:name w:val="Footer Char"/>
    <w:basedOn w:val="DefaultParagraphFont"/>
    <w:link w:val="Footer"/>
    <w:qFormat/>
    <w:rsid w:val="00D947F0"/>
    <w:rPr>
      <w:rFonts w:ascii="Times New Roman" w:eastAsia="Times New Roman" w:hAnsi="Times New Roman" w:cs="Times New Roman"/>
      <w:color w:val="00000A"/>
      <w:sz w:val="18"/>
      <w:szCs w:val="18"/>
      <w:lang w:val="en-US" w:eastAsia="ar-SA"/>
    </w:rPr>
  </w:style>
  <w:style w:type="character" w:customStyle="1" w:styleId="HeaderChar">
    <w:name w:val="Header Char"/>
    <w:basedOn w:val="DefaultParagraphFont"/>
    <w:link w:val="Header"/>
    <w:uiPriority w:val="99"/>
    <w:qFormat/>
    <w:rsid w:val="00D947F0"/>
    <w:rPr>
      <w:rFonts w:ascii="Calibri" w:eastAsiaTheme="minorEastAsia" w:hAnsi="Calibri"/>
      <w:sz w:val="24"/>
      <w:szCs w:val="24"/>
      <w:lang w:val="en-US"/>
    </w:rPr>
  </w:style>
  <w:style w:type="paragraph" w:customStyle="1" w:styleId="Standard">
    <w:name w:val="Standard"/>
    <w:qFormat/>
    <w:rsid w:val="00D947F0"/>
    <w:pPr>
      <w:suppressAutoHyphens/>
      <w:spacing w:after="0" w:line="240" w:lineRule="auto"/>
      <w:textAlignment w:val="baseline"/>
    </w:pPr>
    <w:rPr>
      <w:rFonts w:ascii="Times New Roman" w:eastAsia="SimSun" w:hAnsi="Times New Roman" w:cs="Times New Roman"/>
      <w:sz w:val="24"/>
      <w:szCs w:val="24"/>
      <w:lang w:val="en-IE" w:eastAsia="zh-CN" w:bidi="hi-IN"/>
    </w:rPr>
  </w:style>
  <w:style w:type="paragraph" w:styleId="Footer">
    <w:name w:val="footer"/>
    <w:basedOn w:val="Normal"/>
    <w:link w:val="FooterChar"/>
    <w:rsid w:val="00D947F0"/>
    <w:pPr>
      <w:widowControl w:val="0"/>
      <w:suppressLineNumbers/>
      <w:tabs>
        <w:tab w:val="center" w:pos="4153"/>
        <w:tab w:val="right" w:pos="8306"/>
      </w:tabs>
      <w:suppressAutoHyphens/>
    </w:pPr>
    <w:rPr>
      <w:rFonts w:ascii="Times New Roman" w:eastAsia="Times New Roman" w:hAnsi="Times New Roman" w:cs="Times New Roman"/>
      <w:color w:val="00000A"/>
      <w:sz w:val="18"/>
      <w:szCs w:val="18"/>
      <w:lang w:eastAsia="ar-SA"/>
    </w:rPr>
  </w:style>
  <w:style w:type="character" w:customStyle="1" w:styleId="FooterChar1">
    <w:name w:val="Footer Char1"/>
    <w:basedOn w:val="DefaultParagraphFont"/>
    <w:uiPriority w:val="99"/>
    <w:semiHidden/>
    <w:rsid w:val="00D947F0"/>
    <w:rPr>
      <w:rFonts w:ascii="Calibri" w:eastAsiaTheme="minorEastAsia" w:hAnsi="Calibri"/>
      <w:sz w:val="24"/>
      <w:szCs w:val="24"/>
      <w:lang w:val="en-US"/>
    </w:rPr>
  </w:style>
  <w:style w:type="paragraph" w:styleId="Header">
    <w:name w:val="header"/>
    <w:basedOn w:val="Normal"/>
    <w:link w:val="HeaderChar"/>
    <w:uiPriority w:val="99"/>
    <w:unhideWhenUsed/>
    <w:rsid w:val="00D947F0"/>
    <w:pPr>
      <w:tabs>
        <w:tab w:val="center" w:pos="4680"/>
        <w:tab w:val="right" w:pos="9360"/>
      </w:tabs>
    </w:pPr>
  </w:style>
  <w:style w:type="character" w:customStyle="1" w:styleId="HeaderChar1">
    <w:name w:val="Header Char1"/>
    <w:basedOn w:val="DefaultParagraphFont"/>
    <w:uiPriority w:val="99"/>
    <w:semiHidden/>
    <w:rsid w:val="00D947F0"/>
    <w:rPr>
      <w:rFonts w:ascii="Calibri" w:eastAsiaTheme="minorEastAsia" w:hAnsi="Calibri"/>
      <w:sz w:val="24"/>
      <w:szCs w:val="24"/>
      <w:lang w:val="en-US"/>
    </w:rPr>
  </w:style>
  <w:style w:type="paragraph" w:styleId="ListParagraph">
    <w:name w:val="List Paragraph"/>
    <w:basedOn w:val="Normal"/>
    <w:uiPriority w:val="34"/>
    <w:qFormat/>
    <w:rsid w:val="00D947F0"/>
    <w:pPr>
      <w:ind w:left="720"/>
      <w:contextualSpacing/>
    </w:pPr>
  </w:style>
  <w:style w:type="paragraph" w:customStyle="1" w:styleId="FrameContents">
    <w:name w:val="Frame Contents"/>
    <w:basedOn w:val="Normal"/>
    <w:qFormat/>
    <w:rsid w:val="00D947F0"/>
  </w:style>
  <w:style w:type="paragraph" w:customStyle="1" w:styleId="NormalWebCharChar">
    <w:name w:val="Normal (Web) Char Char"/>
    <w:basedOn w:val="Normal"/>
    <w:qFormat/>
    <w:rsid w:val="00D947F0"/>
    <w:pPr>
      <w:suppressAutoHyphens/>
      <w:spacing w:line="100" w:lineRule="atLeast"/>
    </w:pPr>
    <w:rPr>
      <w:rFonts w:ascii="Times New Roman" w:eastAsia="Times New Roman" w:hAnsi="Times New Roman" w:cs="Times New Roman"/>
      <w:color w:val="000000"/>
      <w:sz w:val="20"/>
      <w:szCs w:val="20"/>
      <w:lang w:val="en-IE" w:eastAsia="ar-SA"/>
    </w:rPr>
  </w:style>
  <w:style w:type="character" w:styleId="PageNumber">
    <w:name w:val="page number"/>
    <w:basedOn w:val="DefaultParagraphFont"/>
    <w:unhideWhenUsed/>
    <w:rsid w:val="00D947F0"/>
  </w:style>
  <w:style w:type="table" w:customStyle="1" w:styleId="PlainTable31">
    <w:name w:val="Plain Table 31"/>
    <w:basedOn w:val="TableNormal"/>
    <w:uiPriority w:val="99"/>
    <w:rsid w:val="00D947F0"/>
    <w:pPr>
      <w:spacing w:after="0" w:line="240" w:lineRule="auto"/>
    </w:pPr>
    <w:rPr>
      <w:sz w:val="20"/>
      <w:lang w:val="en-IE"/>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CommentReference">
    <w:name w:val="annotation reference"/>
    <w:basedOn w:val="DefaultParagraphFont"/>
    <w:uiPriority w:val="99"/>
    <w:semiHidden/>
    <w:unhideWhenUsed/>
    <w:rsid w:val="00D947F0"/>
    <w:rPr>
      <w:sz w:val="18"/>
      <w:szCs w:val="18"/>
    </w:rPr>
  </w:style>
  <w:style w:type="paragraph" w:styleId="CommentText">
    <w:name w:val="annotation text"/>
    <w:basedOn w:val="Normal"/>
    <w:link w:val="CommentTextChar"/>
    <w:uiPriority w:val="99"/>
    <w:semiHidden/>
    <w:unhideWhenUsed/>
    <w:rsid w:val="00D947F0"/>
  </w:style>
  <w:style w:type="character" w:customStyle="1" w:styleId="CommentTextChar">
    <w:name w:val="Comment Text Char"/>
    <w:basedOn w:val="DefaultParagraphFont"/>
    <w:link w:val="CommentText"/>
    <w:uiPriority w:val="99"/>
    <w:semiHidden/>
    <w:rsid w:val="00D947F0"/>
    <w:rPr>
      <w:rFonts w:ascii="Calibri" w:eastAsiaTheme="minorEastAsia" w:hAnsi="Calibri"/>
      <w:sz w:val="24"/>
      <w:szCs w:val="24"/>
      <w:lang w:val="en-US"/>
    </w:rPr>
  </w:style>
  <w:style w:type="paragraph" w:styleId="BalloonText">
    <w:name w:val="Balloon Text"/>
    <w:basedOn w:val="Normal"/>
    <w:link w:val="BalloonTextChar"/>
    <w:uiPriority w:val="99"/>
    <w:semiHidden/>
    <w:unhideWhenUsed/>
    <w:rsid w:val="00D947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47F0"/>
    <w:rPr>
      <w:rFonts w:ascii="Segoe UI" w:eastAsiaTheme="minorEastAsia" w:hAnsi="Segoe UI" w:cs="Segoe UI"/>
      <w:sz w:val="18"/>
      <w:szCs w:val="18"/>
      <w:lang w:val="en-US"/>
    </w:rPr>
  </w:style>
  <w:style w:type="character" w:styleId="Hyperlink">
    <w:name w:val="Hyperlink"/>
    <w:basedOn w:val="DefaultParagraphFont"/>
    <w:uiPriority w:val="99"/>
    <w:semiHidden/>
    <w:unhideWhenUsed/>
    <w:rsid w:val="009563FD"/>
    <w:rPr>
      <w:color w:val="0000FF"/>
      <w:u w:val="single"/>
    </w:rPr>
  </w:style>
  <w:style w:type="paragraph" w:styleId="NormalWeb">
    <w:name w:val="Normal (Web)"/>
    <w:basedOn w:val="Normal"/>
    <w:uiPriority w:val="99"/>
    <w:semiHidden/>
    <w:unhideWhenUsed/>
    <w:rsid w:val="00C7732C"/>
    <w:pPr>
      <w:spacing w:before="100" w:beforeAutospacing="1" w:after="100" w:afterAutospacing="1"/>
    </w:pPr>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A15BE7"/>
    <w:rPr>
      <w:b/>
      <w:bCs/>
      <w:sz w:val="20"/>
      <w:szCs w:val="20"/>
    </w:rPr>
  </w:style>
  <w:style w:type="character" w:customStyle="1" w:styleId="CommentSubjectChar">
    <w:name w:val="Comment Subject Char"/>
    <w:basedOn w:val="CommentTextChar"/>
    <w:link w:val="CommentSubject"/>
    <w:uiPriority w:val="99"/>
    <w:semiHidden/>
    <w:rsid w:val="00A15BE7"/>
    <w:rPr>
      <w:rFonts w:ascii="Calibri" w:eastAsiaTheme="minorEastAsia" w:hAnsi="Calibri"/>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tiff"/><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tif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eurohealth.ie/policy-brief-women-and-asthma-in-the-eu-2017/"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71D48-92D8-4302-8B32-D9E1BC3240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2420</Words>
  <Characters>13797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 HP-840</dc:creator>
  <cp:keywords/>
  <dc:description/>
  <cp:lastModifiedBy>peg</cp:lastModifiedBy>
  <cp:revision>2</cp:revision>
  <cp:lastPrinted>2020-05-11T10:03:00Z</cp:lastPrinted>
  <dcterms:created xsi:type="dcterms:W3CDTF">2020-11-19T15:11:00Z</dcterms:created>
  <dcterms:modified xsi:type="dcterms:W3CDTF">2020-11-19T15:11:00Z</dcterms:modified>
</cp:coreProperties>
</file>